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816"/>
        <w:gridCol w:w="4150"/>
      </w:tblGrid>
      <w:tr w:rsidR="00C84B1A" w:rsidTr="00062923">
        <w:trPr>
          <w:trHeight w:val="523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C84B1A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652160530" r:id="rId10"/>
              </w:object>
            </w:r>
          </w:p>
          <w:p w:rsidR="00C84B1A" w:rsidRDefault="00C84B1A"/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4414A7" w:rsidRPr="004414A7" w:rsidTr="00062923">
        <w:trPr>
          <w:cantSplit/>
          <w:trHeight w:val="5077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4414A7" w:rsidRDefault="00C84B1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B73F93" w:rsidRPr="004414A7" w:rsidRDefault="00B73F9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24C83" w:rsidRPr="0064772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647722">
              <w:rPr>
                <w:b/>
                <w:sz w:val="26"/>
                <w:szCs w:val="26"/>
              </w:rPr>
              <w:t>ЗАКЛЮЧЕНИЕ</w:t>
            </w:r>
            <w:r w:rsidR="00991AB6" w:rsidRPr="00647722">
              <w:rPr>
                <w:b/>
                <w:sz w:val="26"/>
                <w:szCs w:val="26"/>
              </w:rPr>
              <w:t xml:space="preserve"> №</w:t>
            </w:r>
            <w:r w:rsidR="0073402E" w:rsidRPr="00647722">
              <w:rPr>
                <w:b/>
                <w:sz w:val="26"/>
                <w:szCs w:val="26"/>
              </w:rPr>
              <w:t xml:space="preserve"> </w:t>
            </w:r>
            <w:r w:rsidR="002F3556" w:rsidRPr="00647722">
              <w:rPr>
                <w:b/>
                <w:sz w:val="26"/>
                <w:szCs w:val="26"/>
              </w:rPr>
              <w:t>01-08</w:t>
            </w:r>
            <w:r w:rsidR="00991AB6" w:rsidRPr="00647722">
              <w:rPr>
                <w:b/>
                <w:sz w:val="26"/>
                <w:szCs w:val="26"/>
              </w:rPr>
              <w:t xml:space="preserve"> от </w:t>
            </w:r>
            <w:r w:rsidR="0038628D" w:rsidRPr="00647722">
              <w:rPr>
                <w:b/>
                <w:sz w:val="26"/>
                <w:szCs w:val="26"/>
              </w:rPr>
              <w:t>2</w:t>
            </w:r>
            <w:r w:rsidR="00C37EA0">
              <w:rPr>
                <w:b/>
                <w:sz w:val="26"/>
                <w:szCs w:val="26"/>
              </w:rPr>
              <w:t>7</w:t>
            </w:r>
            <w:r w:rsidR="004414A7" w:rsidRPr="00647722">
              <w:rPr>
                <w:b/>
                <w:sz w:val="26"/>
                <w:szCs w:val="26"/>
              </w:rPr>
              <w:t xml:space="preserve"> мая 2020 года</w:t>
            </w:r>
          </w:p>
          <w:p w:rsidR="00B73F93" w:rsidRPr="0064772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38628D" w:rsidRPr="00647722" w:rsidRDefault="00F24C83" w:rsidP="0038628D">
            <w:pPr>
              <w:jc w:val="center"/>
              <w:rPr>
                <w:b/>
                <w:sz w:val="26"/>
                <w:szCs w:val="26"/>
              </w:rPr>
            </w:pPr>
            <w:r w:rsidRPr="00647722">
              <w:rPr>
                <w:b/>
                <w:sz w:val="26"/>
                <w:szCs w:val="26"/>
              </w:rPr>
              <w:t xml:space="preserve">на проект решения Совета муниципального образования муниципального района «Корткеросский» </w:t>
            </w:r>
            <w:r w:rsidR="0038628D" w:rsidRPr="00647722">
              <w:rPr>
                <w:b/>
                <w:sz w:val="26"/>
                <w:szCs w:val="26"/>
              </w:rPr>
              <w:t xml:space="preserve"> «О внесении изменений в решение Совета муниципального района «Корткеросский» от 23  декабря 2019 года № VI-42/6</w:t>
            </w:r>
          </w:p>
          <w:p w:rsidR="0038628D" w:rsidRPr="00647722" w:rsidRDefault="0038628D" w:rsidP="0038628D">
            <w:pPr>
              <w:jc w:val="center"/>
              <w:rPr>
                <w:b/>
                <w:sz w:val="26"/>
                <w:szCs w:val="26"/>
              </w:rPr>
            </w:pPr>
            <w:r w:rsidRPr="00647722">
              <w:rPr>
                <w:b/>
                <w:sz w:val="26"/>
                <w:szCs w:val="26"/>
              </w:rPr>
              <w:t xml:space="preserve"> «О бюджете муниципального района</w:t>
            </w:r>
            <w:bookmarkStart w:id="0" w:name="_GoBack"/>
            <w:bookmarkEnd w:id="0"/>
            <w:r w:rsidRPr="00647722">
              <w:rPr>
                <w:b/>
                <w:sz w:val="26"/>
                <w:szCs w:val="26"/>
              </w:rPr>
              <w:t xml:space="preserve"> «Корткеросский» </w:t>
            </w:r>
          </w:p>
          <w:p w:rsidR="00F24C83" w:rsidRPr="00647722" w:rsidRDefault="0038628D" w:rsidP="0038628D">
            <w:pPr>
              <w:jc w:val="center"/>
              <w:rPr>
                <w:b/>
                <w:sz w:val="26"/>
                <w:szCs w:val="26"/>
              </w:rPr>
            </w:pPr>
            <w:r w:rsidRPr="00647722">
              <w:rPr>
                <w:b/>
                <w:sz w:val="26"/>
                <w:szCs w:val="26"/>
              </w:rPr>
              <w:t>на 2020 год и плановый период 2021 и 2022 годов»</w:t>
            </w:r>
            <w:r w:rsidR="00F24C83" w:rsidRPr="00647722">
              <w:rPr>
                <w:b/>
                <w:sz w:val="26"/>
                <w:szCs w:val="26"/>
              </w:rPr>
              <w:t>,</w:t>
            </w:r>
          </w:p>
          <w:p w:rsidR="000C2E3A" w:rsidRPr="0064772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647722" w:rsidRDefault="00F24C83" w:rsidP="00F24C83">
            <w:pPr>
              <w:jc w:val="center"/>
              <w:rPr>
                <w:sz w:val="26"/>
                <w:szCs w:val="26"/>
              </w:rPr>
            </w:pPr>
            <w:r w:rsidRPr="00647722">
              <w:rPr>
                <w:b/>
                <w:sz w:val="26"/>
                <w:szCs w:val="26"/>
              </w:rPr>
              <w:t xml:space="preserve"> </w:t>
            </w:r>
            <w:r w:rsidRPr="00647722">
              <w:rPr>
                <w:sz w:val="26"/>
                <w:szCs w:val="26"/>
              </w:rPr>
              <w:t xml:space="preserve">внесенному Администрацией муниципального района «Корткеросский» </w:t>
            </w:r>
          </w:p>
          <w:p w:rsidR="004B62EE" w:rsidRPr="00647722" w:rsidRDefault="004B62EE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647722" w:rsidRPr="00647722" w:rsidRDefault="00647722" w:rsidP="00647722">
            <w:pPr>
              <w:pStyle w:val="ab"/>
              <w:spacing w:before="120" w:after="0"/>
              <w:ind w:left="34" w:firstLine="567"/>
              <w:jc w:val="both"/>
              <w:rPr>
                <w:i/>
                <w:sz w:val="26"/>
                <w:szCs w:val="26"/>
              </w:rPr>
            </w:pPr>
            <w:r w:rsidRPr="00647722">
              <w:rPr>
                <w:i/>
                <w:sz w:val="26"/>
                <w:szCs w:val="26"/>
              </w:rPr>
              <w:t xml:space="preserve">1) Предлагаемым проектом решения доходы бюджета </w:t>
            </w:r>
            <w:r>
              <w:rPr>
                <w:i/>
                <w:sz w:val="26"/>
                <w:szCs w:val="26"/>
              </w:rPr>
              <w:t xml:space="preserve">на 2020 год </w:t>
            </w:r>
            <w:r w:rsidRPr="00647722">
              <w:rPr>
                <w:i/>
                <w:sz w:val="26"/>
                <w:szCs w:val="26"/>
              </w:rPr>
              <w:t xml:space="preserve">увеличены  на 118 976,41 тыс. руб. или 11,2 % от  утвержденных плановых поступлений,  расходы бюджета увеличены на 121 917,80 тыс. руб. или 11,4% от объема утвержденных бюджетных ассигнований. В  результате планируемых  изменений дефицит бюджета района увеличится 2 941,40 тыс. рублей.   </w:t>
            </w:r>
          </w:p>
          <w:p w:rsidR="002F483C" w:rsidRPr="00647722" w:rsidRDefault="00AC6BA5" w:rsidP="00647722">
            <w:pPr>
              <w:pStyle w:val="ab"/>
              <w:spacing w:before="120" w:after="0"/>
              <w:ind w:left="34" w:firstLine="567"/>
              <w:jc w:val="both"/>
              <w:rPr>
                <w:i/>
                <w:sz w:val="26"/>
                <w:szCs w:val="26"/>
              </w:rPr>
            </w:pPr>
            <w:r w:rsidRPr="00647722">
              <w:rPr>
                <w:bCs/>
                <w:i/>
                <w:sz w:val="26"/>
                <w:szCs w:val="26"/>
              </w:rPr>
              <w:t xml:space="preserve"> 2)</w:t>
            </w:r>
            <w:r w:rsidR="00647722" w:rsidRPr="00647722">
              <w:rPr>
                <w:bCs/>
                <w:i/>
                <w:sz w:val="26"/>
                <w:szCs w:val="26"/>
              </w:rPr>
              <w:t> </w:t>
            </w:r>
            <w:r w:rsidR="00A67D78" w:rsidRPr="00647722">
              <w:rPr>
                <w:bCs/>
                <w:i/>
                <w:sz w:val="26"/>
                <w:szCs w:val="26"/>
              </w:rPr>
              <w:t xml:space="preserve">Внесение изменений в бюджет связано с уточнением объемов </w:t>
            </w:r>
            <w:r w:rsidR="00647722" w:rsidRPr="00647722">
              <w:rPr>
                <w:bCs/>
                <w:i/>
                <w:sz w:val="26"/>
                <w:szCs w:val="26"/>
              </w:rPr>
              <w:t xml:space="preserve">налоговых и неналоговых доходов, </w:t>
            </w:r>
            <w:r w:rsidR="00A67D78" w:rsidRPr="00647722">
              <w:rPr>
                <w:bCs/>
                <w:i/>
                <w:sz w:val="26"/>
                <w:szCs w:val="26"/>
              </w:rPr>
              <w:t>безвозмездных поступлений</w:t>
            </w:r>
            <w:r w:rsidRPr="00647722">
              <w:rPr>
                <w:bCs/>
                <w:i/>
                <w:sz w:val="26"/>
                <w:szCs w:val="26"/>
              </w:rPr>
              <w:t xml:space="preserve">, </w:t>
            </w:r>
            <w:r w:rsidR="006A164E" w:rsidRPr="00647722">
              <w:rPr>
                <w:bCs/>
                <w:i/>
                <w:sz w:val="26"/>
                <w:szCs w:val="26"/>
              </w:rPr>
              <w:t>уточнением остатков средств на счетах по учету средств бюджета</w:t>
            </w:r>
            <w:r w:rsidR="00487900" w:rsidRPr="00647722">
              <w:rPr>
                <w:bCs/>
                <w:i/>
                <w:sz w:val="26"/>
                <w:szCs w:val="26"/>
              </w:rPr>
              <w:t xml:space="preserve"> района</w:t>
            </w:r>
            <w:r w:rsidR="006A164E" w:rsidRPr="00647722">
              <w:rPr>
                <w:bCs/>
                <w:i/>
                <w:sz w:val="26"/>
                <w:szCs w:val="26"/>
              </w:rPr>
              <w:t xml:space="preserve">, </w:t>
            </w:r>
            <w:r w:rsidRPr="00647722">
              <w:rPr>
                <w:bCs/>
                <w:i/>
                <w:sz w:val="26"/>
                <w:szCs w:val="26"/>
              </w:rPr>
              <w:t>перераспределением бюджетных средств</w:t>
            </w:r>
            <w:r w:rsidR="002F483C" w:rsidRPr="00647722">
              <w:rPr>
                <w:i/>
                <w:sz w:val="26"/>
                <w:szCs w:val="26"/>
              </w:rPr>
              <w:t>.</w:t>
            </w:r>
          </w:p>
          <w:p w:rsidR="00B1669C" w:rsidRPr="004414A7" w:rsidRDefault="00647722" w:rsidP="00647722">
            <w:pPr>
              <w:spacing w:before="120"/>
              <w:ind w:left="34" w:firstLine="567"/>
              <w:jc w:val="both"/>
              <w:rPr>
                <w:i/>
                <w:color w:val="FF0000"/>
                <w:sz w:val="26"/>
                <w:szCs w:val="26"/>
              </w:rPr>
            </w:pPr>
            <w:r w:rsidRPr="00647722">
              <w:rPr>
                <w:i/>
                <w:sz w:val="26"/>
                <w:szCs w:val="26"/>
              </w:rPr>
              <w:t>3) </w:t>
            </w:r>
            <w:r w:rsidR="00B1669C" w:rsidRPr="00647722">
              <w:rPr>
                <w:i/>
                <w:sz w:val="26"/>
                <w:szCs w:val="26"/>
              </w:rPr>
              <w:t>Заключение на проект решения подготовлено в отношении изменения показателей бюджета района на 20</w:t>
            </w:r>
            <w:r w:rsidR="000E3DA2" w:rsidRPr="00647722">
              <w:rPr>
                <w:i/>
                <w:sz w:val="26"/>
                <w:szCs w:val="26"/>
              </w:rPr>
              <w:t>20</w:t>
            </w:r>
            <w:r w:rsidR="00B1669C" w:rsidRPr="00647722">
              <w:rPr>
                <w:i/>
                <w:sz w:val="26"/>
                <w:szCs w:val="26"/>
              </w:rPr>
              <w:t xml:space="preserve"> год.</w:t>
            </w:r>
          </w:p>
        </w:tc>
      </w:tr>
      <w:tr w:rsidR="004414A7" w:rsidRPr="004414A7" w:rsidTr="00632A44">
        <w:trPr>
          <w:cantSplit/>
          <w:trHeight w:val="8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4414A7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414A7" w:rsidRPr="004414A7" w:rsidTr="00B1669C">
        <w:trPr>
          <w:trHeight w:val="1398"/>
        </w:trPr>
        <w:tc>
          <w:tcPr>
            <w:tcW w:w="3652" w:type="dxa"/>
          </w:tcPr>
          <w:p w:rsidR="008B3EE5" w:rsidRPr="004414A7" w:rsidRDefault="00B927DC" w:rsidP="00122BF7">
            <w:pPr>
              <w:rPr>
                <w:b/>
              </w:rPr>
            </w:pPr>
            <w:r w:rsidRPr="004414A7">
              <w:rPr>
                <w:b/>
              </w:rPr>
              <w:t xml:space="preserve">Основание </w:t>
            </w:r>
            <w:proofErr w:type="gramStart"/>
            <w:r w:rsidRPr="004414A7">
              <w:rPr>
                <w:b/>
              </w:rPr>
              <w:t>для</w:t>
            </w:r>
            <w:proofErr w:type="gramEnd"/>
            <w:r w:rsidRPr="004414A7">
              <w:rPr>
                <w:b/>
              </w:rPr>
              <w:t xml:space="preserve"> </w:t>
            </w:r>
          </w:p>
          <w:p w:rsidR="00B927DC" w:rsidRPr="004414A7" w:rsidRDefault="00B927DC" w:rsidP="00122BF7">
            <w:pPr>
              <w:rPr>
                <w:b/>
              </w:rPr>
            </w:pPr>
            <w:r w:rsidRPr="004414A7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4414A7" w:rsidRDefault="00B927DC" w:rsidP="00ED51A0">
            <w:pPr>
              <w:jc w:val="both"/>
            </w:pPr>
            <w:r w:rsidRPr="004414A7">
              <w:t xml:space="preserve">-п.9.1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4414A7">
              <w:rPr>
                <w:lang w:val="en-US"/>
              </w:rPr>
              <w:t>V</w:t>
            </w:r>
            <w:r w:rsidRPr="004414A7">
              <w:t>-10/5</w:t>
            </w:r>
          </w:p>
        </w:tc>
      </w:tr>
      <w:tr w:rsidR="004414A7" w:rsidRPr="004414A7" w:rsidTr="00B1669C">
        <w:trPr>
          <w:trHeight w:val="1156"/>
        </w:trPr>
        <w:tc>
          <w:tcPr>
            <w:tcW w:w="3652" w:type="dxa"/>
          </w:tcPr>
          <w:p w:rsidR="00B927DC" w:rsidRPr="004414A7" w:rsidRDefault="00B927DC" w:rsidP="00122BF7"/>
        </w:tc>
        <w:tc>
          <w:tcPr>
            <w:tcW w:w="6237" w:type="dxa"/>
          </w:tcPr>
          <w:p w:rsidR="008B3EE5" w:rsidRPr="004414A7" w:rsidRDefault="00B927DC" w:rsidP="00FE22F2">
            <w:pPr>
              <w:ind w:right="34"/>
              <w:jc w:val="both"/>
            </w:pPr>
            <w:r w:rsidRPr="004414A7">
              <w:t>-ст.</w:t>
            </w:r>
            <w:r w:rsidR="00FE22F2" w:rsidRPr="004414A7">
              <w:t xml:space="preserve">15 </w:t>
            </w:r>
            <w:r w:rsidRPr="004414A7">
              <w:t xml:space="preserve">Положения </w:t>
            </w:r>
            <w:r w:rsidR="00FE22F2" w:rsidRPr="004414A7">
              <w:t>о бюджетном процессе в муниципальном образовании муниципального района "Корткеросский"</w:t>
            </w:r>
            <w:r w:rsidRPr="004414A7">
              <w:t xml:space="preserve">, утвержденного решением Совета муниципального района «Корткеросский» </w:t>
            </w:r>
            <w:r w:rsidR="00FE22F2" w:rsidRPr="004414A7">
              <w:t>23.12.2019 N VI-42/8</w:t>
            </w:r>
          </w:p>
        </w:tc>
      </w:tr>
      <w:tr w:rsidR="004414A7" w:rsidRPr="004414A7" w:rsidTr="00B1669C">
        <w:trPr>
          <w:trHeight w:val="1967"/>
        </w:trPr>
        <w:tc>
          <w:tcPr>
            <w:tcW w:w="3652" w:type="dxa"/>
          </w:tcPr>
          <w:p w:rsidR="008B3EE5" w:rsidRPr="004414A7" w:rsidRDefault="00B927DC" w:rsidP="00122BF7">
            <w:pPr>
              <w:rPr>
                <w:b/>
              </w:rPr>
            </w:pPr>
            <w:r w:rsidRPr="004414A7">
              <w:rPr>
                <w:b/>
              </w:rPr>
              <w:t xml:space="preserve">При подготовке </w:t>
            </w:r>
          </w:p>
          <w:p w:rsidR="00B927DC" w:rsidRPr="004414A7" w:rsidRDefault="00B927DC" w:rsidP="00122BF7">
            <w:r w:rsidRPr="004414A7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4414A7" w:rsidRDefault="00B927DC" w:rsidP="00FE22F2">
            <w:pPr>
              <w:jc w:val="both"/>
            </w:pPr>
            <w:r w:rsidRPr="004414A7">
              <w:t>-проект решения  Совета муниципального района «Корткеросский»</w:t>
            </w:r>
            <w:r w:rsidR="00B13508" w:rsidRPr="004414A7">
              <w:t xml:space="preserve"> </w:t>
            </w:r>
            <w:r w:rsidRPr="004414A7">
              <w:t xml:space="preserve">«О внесении изменений в решение Совета муниципального района «Корткеросский» от </w:t>
            </w:r>
            <w:r w:rsidR="0024780F" w:rsidRPr="004414A7">
              <w:t>2</w:t>
            </w:r>
            <w:r w:rsidR="00FE22F2" w:rsidRPr="004414A7">
              <w:t>3</w:t>
            </w:r>
            <w:r w:rsidRPr="004414A7">
              <w:t xml:space="preserve"> декабря 201</w:t>
            </w:r>
            <w:r w:rsidR="00FE22F2" w:rsidRPr="004414A7">
              <w:t xml:space="preserve">9 </w:t>
            </w:r>
            <w:r w:rsidRPr="004414A7">
              <w:t>года № VI-</w:t>
            </w:r>
            <w:r w:rsidR="00FE22F2" w:rsidRPr="004414A7">
              <w:t>42/6</w:t>
            </w:r>
            <w:r w:rsidRPr="004414A7">
              <w:t xml:space="preserve">  «О бюджете муниципального района «Корткеросский» на 20</w:t>
            </w:r>
            <w:r w:rsidR="00FE22F2" w:rsidRPr="004414A7">
              <w:t>20</w:t>
            </w:r>
            <w:r w:rsidRPr="004414A7">
              <w:t xml:space="preserve"> год и плановый период 20</w:t>
            </w:r>
            <w:r w:rsidR="00FE22F2" w:rsidRPr="004414A7">
              <w:t>21</w:t>
            </w:r>
            <w:r w:rsidRPr="004414A7">
              <w:t xml:space="preserve"> и 20</w:t>
            </w:r>
            <w:r w:rsidR="00FE22F2" w:rsidRPr="004414A7">
              <w:t>22</w:t>
            </w:r>
            <w:r w:rsidRPr="004414A7">
              <w:t xml:space="preserve"> годов»</w:t>
            </w:r>
            <w:r w:rsidR="00C37E83" w:rsidRPr="004414A7">
              <w:t xml:space="preserve"> (далее </w:t>
            </w:r>
            <w:proofErr w:type="gramStart"/>
            <w:r w:rsidR="00C37E83" w:rsidRPr="004414A7">
              <w:t>–п</w:t>
            </w:r>
            <w:proofErr w:type="gramEnd"/>
            <w:r w:rsidR="00C37E83" w:rsidRPr="004414A7">
              <w:t>роект решения)</w:t>
            </w:r>
          </w:p>
        </w:tc>
      </w:tr>
      <w:tr w:rsidR="004414A7" w:rsidRPr="004414A7" w:rsidTr="00B1669C">
        <w:trPr>
          <w:trHeight w:val="289"/>
        </w:trPr>
        <w:tc>
          <w:tcPr>
            <w:tcW w:w="3652" w:type="dxa"/>
          </w:tcPr>
          <w:p w:rsidR="00B927DC" w:rsidRPr="004414A7" w:rsidRDefault="00B927DC" w:rsidP="00122BF7"/>
        </w:tc>
        <w:tc>
          <w:tcPr>
            <w:tcW w:w="6237" w:type="dxa"/>
          </w:tcPr>
          <w:p w:rsidR="00B927DC" w:rsidRPr="004414A7" w:rsidRDefault="00B927DC" w:rsidP="00E8331D">
            <w:pPr>
              <w:jc w:val="both"/>
            </w:pPr>
            <w:r w:rsidRPr="004414A7">
              <w:t>-</w:t>
            </w:r>
            <w:r w:rsidR="00C37E83" w:rsidRPr="004414A7">
              <w:t>пояснительная записка к проекту решения</w:t>
            </w:r>
            <w:r w:rsidR="00D8687E" w:rsidRPr="004414A7">
              <w:t>.</w:t>
            </w:r>
          </w:p>
        </w:tc>
      </w:tr>
      <w:tr w:rsidR="0024780F" w:rsidRPr="004414A7" w:rsidTr="00B1669C">
        <w:trPr>
          <w:trHeight w:val="274"/>
        </w:trPr>
        <w:tc>
          <w:tcPr>
            <w:tcW w:w="3652" w:type="dxa"/>
          </w:tcPr>
          <w:p w:rsidR="00B927DC" w:rsidRPr="004414A7" w:rsidRDefault="00B927DC" w:rsidP="00122BF7"/>
        </w:tc>
        <w:tc>
          <w:tcPr>
            <w:tcW w:w="6237" w:type="dxa"/>
          </w:tcPr>
          <w:p w:rsidR="00B927DC" w:rsidRPr="004414A7" w:rsidRDefault="00FE22F2" w:rsidP="00D8687E">
            <w:pPr>
              <w:jc w:val="both"/>
            </w:pPr>
            <w:r w:rsidRPr="004414A7">
              <w:t>-реестр ходатай</w:t>
            </w:r>
            <w:proofErr w:type="gramStart"/>
            <w:r w:rsidRPr="004414A7">
              <w:t>ств гл</w:t>
            </w:r>
            <w:proofErr w:type="gramEnd"/>
            <w:r w:rsidRPr="004414A7">
              <w:t>авных администраторов и распорядителей средств бюджета района</w:t>
            </w:r>
          </w:p>
          <w:p w:rsidR="00DF487E" w:rsidRPr="004414A7" w:rsidRDefault="00DF487E" w:rsidP="004414A7">
            <w:pPr>
              <w:jc w:val="both"/>
            </w:pPr>
            <w:r w:rsidRPr="004414A7">
              <w:t xml:space="preserve">-протокол комиссии по бюджету, налогам и экономической политике  от </w:t>
            </w:r>
            <w:r w:rsidR="004414A7" w:rsidRPr="004414A7">
              <w:t>27</w:t>
            </w:r>
            <w:r w:rsidRPr="004414A7">
              <w:t>.0</w:t>
            </w:r>
            <w:r w:rsidR="004414A7" w:rsidRPr="004414A7">
              <w:t>5</w:t>
            </w:r>
            <w:r w:rsidRPr="004414A7">
              <w:t>.2020 года</w:t>
            </w:r>
          </w:p>
        </w:tc>
      </w:tr>
    </w:tbl>
    <w:p w:rsidR="00DE72B1" w:rsidRPr="004414A7" w:rsidRDefault="00DE72B1" w:rsidP="00944643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color w:val="FF0000"/>
          <w:sz w:val="26"/>
          <w:szCs w:val="26"/>
        </w:rPr>
      </w:pPr>
    </w:p>
    <w:p w:rsidR="00DF487E" w:rsidRPr="004414A7" w:rsidRDefault="00DF487E" w:rsidP="00E25B12">
      <w:pPr>
        <w:tabs>
          <w:tab w:val="left" w:pos="0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4414A7">
        <w:rPr>
          <w:sz w:val="26"/>
          <w:szCs w:val="26"/>
        </w:rPr>
        <w:lastRenderedPageBreak/>
        <w:t xml:space="preserve">Проект решения с приложениями для подготовки заключения </w:t>
      </w:r>
      <w:r w:rsidR="00880EF6" w:rsidRPr="004414A7">
        <w:rPr>
          <w:sz w:val="26"/>
          <w:szCs w:val="26"/>
        </w:rPr>
        <w:t xml:space="preserve">в Контрольно-счетную палату </w:t>
      </w:r>
      <w:r w:rsidRPr="004414A7">
        <w:rPr>
          <w:sz w:val="26"/>
          <w:szCs w:val="26"/>
        </w:rPr>
        <w:t>представлен</w:t>
      </w:r>
      <w:r w:rsidR="00880EF6" w:rsidRPr="004414A7">
        <w:rPr>
          <w:sz w:val="26"/>
          <w:szCs w:val="26"/>
        </w:rPr>
        <w:t xml:space="preserve"> Управлением финансов Администрации МР «Корткеросский»</w:t>
      </w:r>
      <w:r w:rsidRPr="004414A7">
        <w:rPr>
          <w:sz w:val="26"/>
          <w:szCs w:val="26"/>
        </w:rPr>
        <w:t xml:space="preserve"> </w:t>
      </w:r>
      <w:r w:rsidR="004414A7" w:rsidRPr="004414A7">
        <w:rPr>
          <w:sz w:val="26"/>
          <w:szCs w:val="26"/>
        </w:rPr>
        <w:t>2</w:t>
      </w:r>
      <w:r w:rsidR="00647722">
        <w:rPr>
          <w:sz w:val="26"/>
          <w:szCs w:val="26"/>
        </w:rPr>
        <w:t>5</w:t>
      </w:r>
      <w:r w:rsidR="004414A7" w:rsidRPr="004414A7">
        <w:rPr>
          <w:sz w:val="26"/>
          <w:szCs w:val="26"/>
        </w:rPr>
        <w:t xml:space="preserve"> мая 2020 года</w:t>
      </w:r>
      <w:r w:rsidRPr="004414A7">
        <w:rPr>
          <w:sz w:val="26"/>
          <w:szCs w:val="26"/>
        </w:rPr>
        <w:t>.  Предлагаемые изменения в бюджет рассмотрены комиссией по бюджету, налогам и экономической политике Совета муниципального района «Корткеросский»</w:t>
      </w:r>
      <w:r w:rsidR="00A94441">
        <w:rPr>
          <w:sz w:val="26"/>
          <w:szCs w:val="26"/>
        </w:rPr>
        <w:t xml:space="preserve">. </w:t>
      </w:r>
      <w:r w:rsidR="00AB2675">
        <w:rPr>
          <w:sz w:val="26"/>
          <w:szCs w:val="26"/>
        </w:rPr>
        <w:t>П</w:t>
      </w:r>
      <w:r w:rsidR="00AB2675" w:rsidRPr="00AB2675">
        <w:rPr>
          <w:sz w:val="26"/>
          <w:szCs w:val="26"/>
        </w:rPr>
        <w:t xml:space="preserve">роект решения </w:t>
      </w:r>
      <w:r w:rsidR="00AB2675">
        <w:rPr>
          <w:sz w:val="26"/>
          <w:szCs w:val="26"/>
        </w:rPr>
        <w:t xml:space="preserve">Комиссией одобрен </w:t>
      </w:r>
      <w:r w:rsidR="00AB2675" w:rsidRPr="00AB2675">
        <w:rPr>
          <w:sz w:val="26"/>
          <w:szCs w:val="26"/>
        </w:rPr>
        <w:t>с учетом внесения дополнений в доходную  и расходную часть бюджета. Данное изменение обусловлено с поступлением в бюджет от юридических лиц  и граждан на реализацию народного проекта в сфере дорожной деятельности, прошедших отбор в рамках проекта  «Народный бюджет» в сумме 18</w:t>
      </w:r>
      <w:r w:rsidR="00AB2675">
        <w:rPr>
          <w:sz w:val="26"/>
          <w:szCs w:val="26"/>
        </w:rPr>
        <w:t>,3 тыс.</w:t>
      </w:r>
      <w:r w:rsidR="00AB2675" w:rsidRPr="00AB2675">
        <w:rPr>
          <w:sz w:val="26"/>
          <w:szCs w:val="26"/>
        </w:rPr>
        <w:t xml:space="preserve"> рублей, а также увеличением ассигнований  на сумму 18</w:t>
      </w:r>
      <w:r w:rsidR="00AB2675">
        <w:rPr>
          <w:sz w:val="26"/>
          <w:szCs w:val="26"/>
        </w:rPr>
        <w:t>,</w:t>
      </w:r>
      <w:r w:rsidR="00AB2675" w:rsidRPr="00AB2675">
        <w:rPr>
          <w:sz w:val="26"/>
          <w:szCs w:val="26"/>
        </w:rPr>
        <w:t>3</w:t>
      </w:r>
      <w:r w:rsidR="00AB2675">
        <w:rPr>
          <w:sz w:val="26"/>
          <w:szCs w:val="26"/>
        </w:rPr>
        <w:t xml:space="preserve"> </w:t>
      </w:r>
      <w:proofErr w:type="spellStart"/>
      <w:r w:rsidR="00AB2675">
        <w:rPr>
          <w:sz w:val="26"/>
          <w:szCs w:val="26"/>
        </w:rPr>
        <w:t>тыс</w:t>
      </w:r>
      <w:proofErr w:type="gramStart"/>
      <w:r w:rsidR="00AB2675">
        <w:rPr>
          <w:sz w:val="26"/>
          <w:szCs w:val="26"/>
        </w:rPr>
        <w:t>.</w:t>
      </w:r>
      <w:r w:rsidR="00AB2675" w:rsidRPr="00AB2675">
        <w:rPr>
          <w:sz w:val="26"/>
          <w:szCs w:val="26"/>
        </w:rPr>
        <w:t>р</w:t>
      </w:r>
      <w:proofErr w:type="gramEnd"/>
      <w:r w:rsidR="00AB2675" w:rsidRPr="00AB2675">
        <w:rPr>
          <w:sz w:val="26"/>
          <w:szCs w:val="26"/>
        </w:rPr>
        <w:t>ублей</w:t>
      </w:r>
      <w:proofErr w:type="spellEnd"/>
      <w:r w:rsidR="00AB2675" w:rsidRPr="00AB2675">
        <w:rPr>
          <w:sz w:val="26"/>
          <w:szCs w:val="26"/>
        </w:rPr>
        <w:t xml:space="preserve"> в расходной части бюджета по главному распорядителю бюджетных средств Администрации МР «Корткеросский» на реализацию народного проекта в сфере дорожной </w:t>
      </w:r>
      <w:proofErr w:type="gramStart"/>
      <w:r w:rsidR="00AB2675" w:rsidRPr="00AB2675">
        <w:rPr>
          <w:sz w:val="26"/>
          <w:szCs w:val="26"/>
        </w:rPr>
        <w:t>деятельности, прошедших отбор в рамках проекта  «Народный бюджет</w:t>
      </w:r>
      <w:r w:rsidR="00A94441">
        <w:rPr>
          <w:sz w:val="26"/>
          <w:szCs w:val="26"/>
        </w:rPr>
        <w:t>.</w:t>
      </w:r>
      <w:proofErr w:type="gramEnd"/>
      <w:r w:rsidR="00A94441">
        <w:rPr>
          <w:sz w:val="26"/>
          <w:szCs w:val="26"/>
        </w:rPr>
        <w:t xml:space="preserve"> </w:t>
      </w:r>
      <w:r w:rsidRPr="004414A7">
        <w:rPr>
          <w:sz w:val="26"/>
          <w:szCs w:val="26"/>
        </w:rPr>
        <w:t xml:space="preserve"> (Протокол от </w:t>
      </w:r>
      <w:r w:rsidR="004414A7" w:rsidRPr="004414A7">
        <w:rPr>
          <w:sz w:val="26"/>
          <w:szCs w:val="26"/>
        </w:rPr>
        <w:t>27 мая 2020 года</w:t>
      </w:r>
      <w:r w:rsidRPr="004414A7">
        <w:rPr>
          <w:sz w:val="26"/>
          <w:szCs w:val="26"/>
        </w:rPr>
        <w:t xml:space="preserve">). </w:t>
      </w:r>
    </w:p>
    <w:p w:rsidR="00DF487E" w:rsidRPr="00E25B12" w:rsidRDefault="00DF487E" w:rsidP="00E25B12">
      <w:pPr>
        <w:tabs>
          <w:tab w:val="left" w:pos="-284"/>
          <w:tab w:val="left" w:pos="0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25B12">
        <w:rPr>
          <w:sz w:val="26"/>
          <w:szCs w:val="26"/>
        </w:rPr>
        <w:t>В настоящем заключении рассмотрены предлагаемые изменения в бюджет МР «Корткеросский» на 20</w:t>
      </w:r>
      <w:r w:rsidR="004D4B60" w:rsidRPr="00E25B12">
        <w:rPr>
          <w:sz w:val="26"/>
          <w:szCs w:val="26"/>
        </w:rPr>
        <w:t>20</w:t>
      </w:r>
      <w:r w:rsidRPr="00E25B12">
        <w:rPr>
          <w:sz w:val="26"/>
          <w:szCs w:val="26"/>
        </w:rPr>
        <w:t xml:space="preserve"> год на основе </w:t>
      </w:r>
      <w:r w:rsidR="004D4B60" w:rsidRPr="00E25B12">
        <w:rPr>
          <w:sz w:val="26"/>
          <w:szCs w:val="26"/>
        </w:rPr>
        <w:t xml:space="preserve">проекта решения </w:t>
      </w:r>
      <w:r w:rsidR="005C5A06" w:rsidRPr="00E25B12">
        <w:rPr>
          <w:sz w:val="26"/>
          <w:szCs w:val="26"/>
        </w:rPr>
        <w:t xml:space="preserve">с приложениями, </w:t>
      </w:r>
      <w:r w:rsidRPr="00E25B12">
        <w:rPr>
          <w:sz w:val="26"/>
          <w:szCs w:val="26"/>
        </w:rPr>
        <w:t xml:space="preserve"> пояснительной записки. </w:t>
      </w:r>
    </w:p>
    <w:p w:rsidR="002B10B9" w:rsidRPr="00E25B12" w:rsidRDefault="00DF487E" w:rsidP="00E25B12">
      <w:pPr>
        <w:tabs>
          <w:tab w:val="left" w:pos="-284"/>
          <w:tab w:val="left" w:pos="0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proofErr w:type="gramStart"/>
      <w:r w:rsidRPr="00E25B12">
        <w:rPr>
          <w:sz w:val="26"/>
          <w:szCs w:val="26"/>
        </w:rPr>
        <w:t xml:space="preserve">Согласно </w:t>
      </w:r>
      <w:r w:rsidR="004D4B60" w:rsidRPr="00E25B12">
        <w:rPr>
          <w:sz w:val="26"/>
          <w:szCs w:val="26"/>
        </w:rPr>
        <w:t>проекта</w:t>
      </w:r>
      <w:proofErr w:type="gramEnd"/>
      <w:r w:rsidRPr="00E25B12">
        <w:rPr>
          <w:sz w:val="26"/>
          <w:szCs w:val="26"/>
        </w:rPr>
        <w:t xml:space="preserve"> решения о бюджете изменение основных характеристик бюджета на 20</w:t>
      </w:r>
      <w:r w:rsidR="004D4B60" w:rsidRPr="00E25B12">
        <w:rPr>
          <w:sz w:val="26"/>
          <w:szCs w:val="26"/>
        </w:rPr>
        <w:t>20</w:t>
      </w:r>
      <w:r w:rsidRPr="00E25B12">
        <w:rPr>
          <w:sz w:val="26"/>
          <w:szCs w:val="26"/>
        </w:rPr>
        <w:t xml:space="preserve"> год относительно утвержденного в первоначальной редакции, составит следующее (отражено в таблице №1).</w:t>
      </w:r>
      <w:r w:rsidR="004D4B60" w:rsidRPr="00E25B12">
        <w:rPr>
          <w:sz w:val="26"/>
          <w:szCs w:val="26"/>
        </w:rPr>
        <w:t xml:space="preserve"> </w:t>
      </w:r>
    </w:p>
    <w:p w:rsidR="00416342" w:rsidRPr="00E25B12" w:rsidRDefault="003D2EBF" w:rsidP="00E25B12">
      <w:pPr>
        <w:tabs>
          <w:tab w:val="left" w:pos="0"/>
        </w:tabs>
        <w:ind w:right="-142" w:firstLine="567"/>
        <w:jc w:val="right"/>
        <w:rPr>
          <w:sz w:val="26"/>
          <w:szCs w:val="26"/>
        </w:rPr>
      </w:pPr>
      <w:r w:rsidRPr="00E25B12">
        <w:rPr>
          <w:sz w:val="26"/>
          <w:szCs w:val="26"/>
        </w:rPr>
        <w:tab/>
      </w:r>
      <w:r w:rsidR="00190AA4" w:rsidRPr="00E25B12">
        <w:rPr>
          <w:sz w:val="26"/>
          <w:szCs w:val="26"/>
        </w:rPr>
        <w:t>Таблица № 1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709"/>
        <w:gridCol w:w="2126"/>
        <w:gridCol w:w="1985"/>
        <w:gridCol w:w="1600"/>
        <w:gridCol w:w="1220"/>
      </w:tblGrid>
      <w:tr w:rsidR="00416342" w:rsidRPr="00416342" w:rsidTr="00CB0F87">
        <w:trPr>
          <w:trHeight w:val="77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Утвержденный бюджет Решением Совета от 23.12.2019 г. №   VI-42/6</w:t>
            </w:r>
            <w:r w:rsidR="004C43AA">
              <w:rPr>
                <w:sz w:val="22"/>
                <w:szCs w:val="22"/>
              </w:rPr>
              <w:t>.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С учетом изменений согласно предоставленному проекту</w:t>
            </w:r>
            <w:r w:rsidR="004C43AA">
              <w:rPr>
                <w:sz w:val="22"/>
                <w:szCs w:val="22"/>
              </w:rPr>
              <w:t>, тыс. руб.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416342" w:rsidRPr="00416342" w:rsidTr="00AA4BC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Сумма</w:t>
            </w:r>
            <w:proofErr w:type="gramStart"/>
            <w:r w:rsidRPr="00416342">
              <w:rPr>
                <w:sz w:val="22"/>
                <w:szCs w:val="22"/>
              </w:rPr>
              <w:t xml:space="preserve"> (+,-)</w:t>
            </w:r>
            <w:r w:rsidR="004C43AA">
              <w:rPr>
                <w:sz w:val="22"/>
                <w:szCs w:val="22"/>
              </w:rPr>
              <w:t xml:space="preserve">, </w:t>
            </w:r>
            <w:proofErr w:type="gramEnd"/>
            <w:r w:rsidR="004C43AA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%</w:t>
            </w:r>
          </w:p>
        </w:tc>
      </w:tr>
      <w:tr w:rsidR="00416342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1 050 423,99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342" w:rsidRPr="00416342" w:rsidRDefault="00416342" w:rsidP="00CB0F87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1 183</w:t>
            </w:r>
            <w:r w:rsidR="00CB0F87">
              <w:rPr>
                <w:sz w:val="22"/>
                <w:szCs w:val="22"/>
              </w:rPr>
              <w:t> 134,86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CB0F87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132</w:t>
            </w:r>
            <w:r w:rsidR="00CB0F87">
              <w:rPr>
                <w:sz w:val="22"/>
                <w:szCs w:val="22"/>
              </w:rPr>
              <w:t> 710,87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112,6</w:t>
            </w:r>
          </w:p>
        </w:tc>
      </w:tr>
      <w:tr w:rsidR="00AA4BCA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AA4BCA" w:rsidRDefault="00AA4BCA" w:rsidP="00FD6A2A">
            <w:pPr>
              <w:rPr>
                <w:i/>
              </w:rPr>
            </w:pPr>
            <w:r w:rsidRPr="00AA4BCA">
              <w:rPr>
                <w:i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416342" w:rsidRDefault="00AA4BCA" w:rsidP="00AA4BCA">
            <w:pPr>
              <w:jc w:val="right"/>
              <w:rPr>
                <w:sz w:val="22"/>
                <w:szCs w:val="22"/>
              </w:rPr>
            </w:pPr>
            <w:r w:rsidRPr="00AA4BCA">
              <w:rPr>
                <w:sz w:val="22"/>
                <w:szCs w:val="22"/>
              </w:rPr>
              <w:t>282 866,84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CA" w:rsidRPr="00AA4BCA" w:rsidRDefault="00AA4BCA" w:rsidP="00AA4BCA">
            <w:pPr>
              <w:jc w:val="right"/>
              <w:rPr>
                <w:sz w:val="22"/>
                <w:szCs w:val="22"/>
              </w:rPr>
            </w:pPr>
            <w:r w:rsidRPr="00AA4BCA">
              <w:rPr>
                <w:sz w:val="22"/>
                <w:szCs w:val="22"/>
              </w:rPr>
              <w:t>290 216,84</w:t>
            </w:r>
          </w:p>
          <w:p w:rsidR="00AA4BCA" w:rsidRPr="00416342" w:rsidRDefault="00AA4BCA" w:rsidP="00AA4B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416342" w:rsidRDefault="00AA4BCA" w:rsidP="00AA4B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+7 350,0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416342" w:rsidRDefault="00AA4BCA" w:rsidP="00AA4B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AA4BCA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AA4BCA" w:rsidRDefault="00AA4BCA" w:rsidP="00FD6A2A">
            <w:pPr>
              <w:rPr>
                <w:i/>
              </w:rPr>
            </w:pPr>
            <w:r w:rsidRPr="00AA4BCA">
              <w:rPr>
                <w:i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416342" w:rsidRDefault="00AA4BCA" w:rsidP="00AA4B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767 557,15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CA" w:rsidRPr="00416342" w:rsidRDefault="00AA4BCA" w:rsidP="00CB0F87">
            <w:pPr>
              <w:jc w:val="right"/>
              <w:rPr>
                <w:sz w:val="22"/>
                <w:szCs w:val="22"/>
              </w:rPr>
            </w:pPr>
            <w:r w:rsidRPr="00AA4BCA">
              <w:rPr>
                <w:sz w:val="22"/>
                <w:szCs w:val="22"/>
              </w:rPr>
              <w:t>892</w:t>
            </w:r>
            <w:r w:rsidR="00CB0F87">
              <w:rPr>
                <w:sz w:val="22"/>
                <w:szCs w:val="22"/>
              </w:rPr>
              <w:t> 918,03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416342" w:rsidRDefault="00AA4BCA" w:rsidP="00E052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E052AE">
              <w:rPr>
                <w:sz w:val="22"/>
                <w:szCs w:val="22"/>
              </w:rPr>
              <w:t>25 360,88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CA" w:rsidRPr="00416342" w:rsidRDefault="00AA4BCA" w:rsidP="00E052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52AE">
              <w:rPr>
                <w:sz w:val="22"/>
                <w:szCs w:val="22"/>
              </w:rPr>
              <w:t>6,3</w:t>
            </w:r>
          </w:p>
        </w:tc>
      </w:tr>
      <w:tr w:rsidR="00416342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1 040 333,99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CB0F87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 xml:space="preserve">1 190 </w:t>
            </w:r>
            <w:r w:rsidR="00CB0F87">
              <w:rPr>
                <w:sz w:val="22"/>
                <w:szCs w:val="22"/>
              </w:rPr>
              <w:t>116,2</w:t>
            </w:r>
            <w:r w:rsidRPr="00416342">
              <w:rPr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CB0F87" w:rsidP="00CB0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16342" w:rsidRPr="00416342">
              <w:rPr>
                <w:sz w:val="22"/>
                <w:szCs w:val="22"/>
              </w:rPr>
              <w:t>149 7</w:t>
            </w:r>
            <w:r>
              <w:rPr>
                <w:sz w:val="22"/>
                <w:szCs w:val="22"/>
              </w:rPr>
              <w:t>82</w:t>
            </w:r>
            <w:r w:rsidR="00416342" w:rsidRPr="004163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416342" w:rsidRPr="00416342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114,4</w:t>
            </w:r>
          </w:p>
        </w:tc>
      </w:tr>
      <w:tr w:rsidR="00416342" w:rsidRPr="00416342" w:rsidTr="00AA4BCA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CB0F87">
            <w:pPr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Профицит</w:t>
            </w:r>
            <w:proofErr w:type="gramStart"/>
            <w:r w:rsidRPr="00416342">
              <w:rPr>
                <w:sz w:val="22"/>
                <w:szCs w:val="22"/>
              </w:rPr>
              <w:t xml:space="preserve"> (+) </w:t>
            </w:r>
            <w:proofErr w:type="gramEnd"/>
            <w:r w:rsidRPr="00416342">
              <w:rPr>
                <w:sz w:val="22"/>
                <w:szCs w:val="22"/>
              </w:rPr>
              <w:t>Дефицит (-)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10 090,00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-6 981,41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-17 071,41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42" w:rsidRPr="00416342" w:rsidRDefault="00416342" w:rsidP="00AA4BCA">
            <w:pPr>
              <w:jc w:val="right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#ДЕЛ/0!</w:t>
            </w:r>
          </w:p>
        </w:tc>
      </w:tr>
      <w:tr w:rsidR="00416342" w:rsidRPr="00416342" w:rsidTr="00CB0F87">
        <w:trPr>
          <w:trHeight w:val="25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</w:tr>
    </w:tbl>
    <w:p w:rsidR="00416342" w:rsidRDefault="00416342" w:rsidP="00944643">
      <w:pPr>
        <w:tabs>
          <w:tab w:val="left" w:pos="-284"/>
        </w:tabs>
        <w:ind w:left="-284" w:right="-142" w:firstLine="851"/>
        <w:jc w:val="right"/>
        <w:rPr>
          <w:color w:val="FF0000"/>
        </w:rPr>
      </w:pPr>
    </w:p>
    <w:p w:rsidR="00632A44" w:rsidRPr="00F955F2" w:rsidRDefault="004C43AA" w:rsidP="00AA4BCA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F955F2">
        <w:rPr>
          <w:sz w:val="26"/>
          <w:szCs w:val="26"/>
        </w:rPr>
        <w:t>Изменение основных характеристик бюджета на 2019 год с учетом уже внесенных изменений в текущем году (Решение Совета МР «Корткеросский» от 22.02.2020) отражено в таблице №2.</w:t>
      </w:r>
    </w:p>
    <w:p w:rsidR="00416342" w:rsidRPr="00F955F2" w:rsidRDefault="004C43AA" w:rsidP="004C43AA">
      <w:pPr>
        <w:tabs>
          <w:tab w:val="left" w:pos="-284"/>
        </w:tabs>
        <w:ind w:left="-284" w:right="-142"/>
        <w:jc w:val="right"/>
        <w:rPr>
          <w:sz w:val="26"/>
          <w:szCs w:val="26"/>
        </w:rPr>
      </w:pPr>
      <w:r w:rsidRPr="00F955F2">
        <w:t>Таблица № 2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2709"/>
        <w:gridCol w:w="2126"/>
        <w:gridCol w:w="1984"/>
        <w:gridCol w:w="1600"/>
        <w:gridCol w:w="1220"/>
      </w:tblGrid>
      <w:tr w:rsidR="00F955F2" w:rsidRPr="00416342" w:rsidTr="00AA4BCA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0D194A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Утвержденный бюджет Решением Совета от 23.12.2019 г. №   VI-42/6</w:t>
            </w:r>
            <w:r w:rsidR="004C43AA" w:rsidRPr="00F955F2">
              <w:rPr>
                <w:sz w:val="22"/>
                <w:szCs w:val="22"/>
              </w:rPr>
              <w:t>, тыс. руб.</w:t>
            </w:r>
            <w:r w:rsidR="00F817DF">
              <w:rPr>
                <w:sz w:val="22"/>
                <w:szCs w:val="22"/>
              </w:rPr>
              <w:t xml:space="preserve"> в ред. от 2</w:t>
            </w:r>
            <w:r w:rsidR="000D194A">
              <w:rPr>
                <w:sz w:val="22"/>
                <w:szCs w:val="22"/>
              </w:rPr>
              <w:t>1</w:t>
            </w:r>
            <w:r w:rsidR="00F817DF">
              <w:rPr>
                <w:sz w:val="22"/>
                <w:szCs w:val="22"/>
              </w:rPr>
              <w:t>.02.2020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С учетом изменений согласно предоставленному проекту</w:t>
            </w:r>
            <w:r w:rsidR="004C43AA" w:rsidRPr="00F955F2">
              <w:rPr>
                <w:sz w:val="22"/>
                <w:szCs w:val="22"/>
              </w:rPr>
              <w:t>, тыс. руб.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F955F2" w:rsidRPr="00416342" w:rsidTr="00AA4BC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Сумма</w:t>
            </w:r>
            <w:proofErr w:type="gramStart"/>
            <w:r w:rsidRPr="00416342">
              <w:rPr>
                <w:sz w:val="22"/>
                <w:szCs w:val="22"/>
              </w:rPr>
              <w:t xml:space="preserve"> (+,-)</w:t>
            </w:r>
            <w:r w:rsidR="004C43AA" w:rsidRPr="00F955F2">
              <w:rPr>
                <w:sz w:val="22"/>
                <w:szCs w:val="22"/>
              </w:rPr>
              <w:t xml:space="preserve">, </w:t>
            </w:r>
            <w:proofErr w:type="gramEnd"/>
            <w:r w:rsidR="004C43AA" w:rsidRPr="00F955F2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416342" w:rsidRDefault="00416342" w:rsidP="00416342">
            <w:pPr>
              <w:jc w:val="center"/>
              <w:rPr>
                <w:sz w:val="22"/>
                <w:szCs w:val="22"/>
              </w:rPr>
            </w:pPr>
            <w:r w:rsidRPr="00416342">
              <w:rPr>
                <w:sz w:val="22"/>
                <w:szCs w:val="22"/>
              </w:rPr>
              <w:t>%</w:t>
            </w:r>
          </w:p>
        </w:tc>
      </w:tr>
      <w:tr w:rsidR="00F955F2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886784" w:rsidRDefault="00416342" w:rsidP="00416342">
            <w:pPr>
              <w:rPr>
                <w:b/>
                <w:sz w:val="22"/>
                <w:szCs w:val="22"/>
              </w:rPr>
            </w:pPr>
            <w:r w:rsidRPr="00886784">
              <w:rPr>
                <w:b/>
                <w:sz w:val="22"/>
                <w:szCs w:val="22"/>
              </w:rPr>
              <w:t>Доходы</w:t>
            </w:r>
            <w:r w:rsidR="00F817DF" w:rsidRPr="00886784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416342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1 064 158,46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42" w:rsidRPr="00CB0F87" w:rsidRDefault="00416342" w:rsidP="00DF21FA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1 183 1</w:t>
            </w:r>
            <w:r w:rsidR="00DF21FA" w:rsidRPr="00CB0F87">
              <w:rPr>
                <w:b/>
                <w:sz w:val="22"/>
                <w:szCs w:val="22"/>
              </w:rPr>
              <w:t>34</w:t>
            </w:r>
            <w:r w:rsidRPr="00CB0F87">
              <w:rPr>
                <w:b/>
                <w:sz w:val="22"/>
                <w:szCs w:val="22"/>
              </w:rPr>
              <w:t>,</w:t>
            </w:r>
            <w:r w:rsidR="00DF21FA" w:rsidRPr="00CB0F87">
              <w:rPr>
                <w:b/>
                <w:sz w:val="22"/>
                <w:szCs w:val="22"/>
              </w:rPr>
              <w:t>8</w:t>
            </w:r>
            <w:r w:rsidRPr="00CB0F8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F817DF" w:rsidP="00DF21FA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+</w:t>
            </w:r>
            <w:r w:rsidR="00DF21FA" w:rsidRPr="00CB0F87">
              <w:rPr>
                <w:b/>
                <w:sz w:val="22"/>
                <w:szCs w:val="22"/>
              </w:rPr>
              <w:t>118 976,41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DF21FA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111,</w:t>
            </w:r>
            <w:r w:rsidR="00DF21FA" w:rsidRPr="00CB0F87">
              <w:rPr>
                <w:b/>
                <w:sz w:val="22"/>
                <w:szCs w:val="22"/>
              </w:rPr>
              <w:t>2</w:t>
            </w:r>
          </w:p>
        </w:tc>
      </w:tr>
      <w:tr w:rsidR="00F817DF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F817DF" w:rsidRDefault="00F817DF" w:rsidP="00416342">
            <w:pPr>
              <w:rPr>
                <w:i/>
                <w:sz w:val="22"/>
                <w:szCs w:val="22"/>
              </w:rPr>
            </w:pPr>
            <w:r w:rsidRPr="00F817DF">
              <w:rPr>
                <w:i/>
                <w:sz w:val="22"/>
                <w:szCs w:val="22"/>
              </w:rPr>
              <w:t>налоговые и неналоговые</w:t>
            </w:r>
            <w:r w:rsidR="00886784">
              <w:rPr>
                <w:i/>
                <w:sz w:val="22"/>
                <w:szCs w:val="22"/>
              </w:rPr>
              <w:t xml:space="preserve">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CB0F87" w:rsidRDefault="00F817DF" w:rsidP="00416342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282 866,84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DF" w:rsidRPr="00CB0F87" w:rsidRDefault="00F817DF" w:rsidP="00F817DF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290 216,84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CB0F87" w:rsidRDefault="00F817DF" w:rsidP="00416342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+7 350,00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CB0F87" w:rsidRDefault="00F817DF" w:rsidP="00416342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102,6</w:t>
            </w:r>
          </w:p>
        </w:tc>
      </w:tr>
      <w:tr w:rsidR="00F817DF" w:rsidRPr="00416342" w:rsidTr="00AA4BC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F817DF" w:rsidRDefault="00F817DF" w:rsidP="00F817D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F817DF">
              <w:rPr>
                <w:i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CB0F87" w:rsidRDefault="00F817DF" w:rsidP="00416342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781 291,62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DF" w:rsidRPr="00CB0F87" w:rsidRDefault="00DF21FA" w:rsidP="00F817DF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892 918,03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CB0F87" w:rsidRDefault="00F817DF" w:rsidP="003B592D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+111</w:t>
            </w:r>
            <w:r w:rsidR="003B592D" w:rsidRPr="00CB0F87">
              <w:rPr>
                <w:sz w:val="22"/>
                <w:szCs w:val="22"/>
              </w:rPr>
              <w:t> </w:t>
            </w:r>
            <w:r w:rsidRPr="00CB0F87">
              <w:rPr>
                <w:sz w:val="22"/>
                <w:szCs w:val="22"/>
              </w:rPr>
              <w:t>6</w:t>
            </w:r>
            <w:r w:rsidR="003B592D" w:rsidRPr="00CB0F87">
              <w:rPr>
                <w:sz w:val="22"/>
                <w:szCs w:val="22"/>
              </w:rPr>
              <w:t>26,41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F" w:rsidRPr="00CB0F87" w:rsidRDefault="00F817DF" w:rsidP="00416342">
            <w:pPr>
              <w:jc w:val="right"/>
              <w:rPr>
                <w:sz w:val="22"/>
                <w:szCs w:val="22"/>
              </w:rPr>
            </w:pPr>
            <w:r w:rsidRPr="00CB0F87">
              <w:rPr>
                <w:sz w:val="22"/>
                <w:szCs w:val="22"/>
              </w:rPr>
              <w:t>114,3</w:t>
            </w:r>
          </w:p>
        </w:tc>
      </w:tr>
      <w:tr w:rsidR="00F955F2" w:rsidRPr="00416342" w:rsidTr="00DF21FA">
        <w:trPr>
          <w:trHeight w:val="4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886784" w:rsidRDefault="00416342" w:rsidP="00416342">
            <w:pPr>
              <w:rPr>
                <w:b/>
                <w:sz w:val="22"/>
                <w:szCs w:val="22"/>
              </w:rPr>
            </w:pPr>
            <w:r w:rsidRPr="00886784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416342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1 068 198,47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DF21FA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1 190</w:t>
            </w:r>
            <w:r w:rsidR="00DF21FA" w:rsidRPr="00CB0F87">
              <w:rPr>
                <w:b/>
                <w:sz w:val="22"/>
                <w:szCs w:val="22"/>
              </w:rPr>
              <w:t> 116,27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CB0F87" w:rsidP="00DF21FA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+</w:t>
            </w:r>
            <w:r w:rsidR="00416342" w:rsidRPr="00CB0F87">
              <w:rPr>
                <w:b/>
                <w:sz w:val="22"/>
                <w:szCs w:val="22"/>
              </w:rPr>
              <w:t>121</w:t>
            </w:r>
            <w:r w:rsidR="00DF21FA" w:rsidRPr="00CB0F87">
              <w:rPr>
                <w:b/>
                <w:sz w:val="22"/>
                <w:szCs w:val="22"/>
              </w:rPr>
              <w:t> 917,8</w:t>
            </w:r>
            <w:r w:rsidR="00416342" w:rsidRPr="00CB0F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416342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111,4</w:t>
            </w:r>
          </w:p>
        </w:tc>
      </w:tr>
      <w:tr w:rsidR="00F955F2" w:rsidRPr="00416342" w:rsidTr="00AA4BCA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84" w:rsidRDefault="00416342" w:rsidP="00416342">
            <w:pPr>
              <w:rPr>
                <w:b/>
                <w:sz w:val="22"/>
                <w:szCs w:val="22"/>
              </w:rPr>
            </w:pPr>
            <w:r w:rsidRPr="00886784">
              <w:rPr>
                <w:b/>
                <w:sz w:val="22"/>
                <w:szCs w:val="22"/>
              </w:rPr>
              <w:t>Профицит</w:t>
            </w:r>
            <w:proofErr w:type="gramStart"/>
            <w:r w:rsidRPr="00886784">
              <w:rPr>
                <w:b/>
                <w:sz w:val="22"/>
                <w:szCs w:val="22"/>
              </w:rPr>
              <w:t xml:space="preserve"> (+)  </w:t>
            </w:r>
            <w:proofErr w:type="gramEnd"/>
          </w:p>
          <w:p w:rsidR="00416342" w:rsidRPr="00886784" w:rsidRDefault="00416342" w:rsidP="00416342">
            <w:pPr>
              <w:rPr>
                <w:b/>
                <w:sz w:val="22"/>
                <w:szCs w:val="22"/>
              </w:rPr>
            </w:pPr>
            <w:r w:rsidRPr="00886784">
              <w:rPr>
                <w:b/>
                <w:sz w:val="22"/>
                <w:szCs w:val="22"/>
              </w:rPr>
              <w:lastRenderedPageBreak/>
              <w:t>Дефицит</w:t>
            </w:r>
            <w:proofErr w:type="gramStart"/>
            <w:r w:rsidRPr="00886784">
              <w:rPr>
                <w:b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416342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lastRenderedPageBreak/>
              <w:t>-4 040,01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F817DF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-6 981,41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416342">
            <w:pPr>
              <w:jc w:val="right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-2 941,40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2" w:rsidRPr="00CB0F87" w:rsidRDefault="00416342" w:rsidP="00416342">
            <w:pPr>
              <w:jc w:val="center"/>
              <w:rPr>
                <w:b/>
                <w:sz w:val="22"/>
                <w:szCs w:val="22"/>
              </w:rPr>
            </w:pPr>
            <w:r w:rsidRPr="00CB0F87">
              <w:rPr>
                <w:b/>
                <w:sz w:val="22"/>
                <w:szCs w:val="22"/>
              </w:rPr>
              <w:t>#ДЕЛ/0!</w:t>
            </w:r>
          </w:p>
        </w:tc>
      </w:tr>
      <w:tr w:rsidR="00F955F2" w:rsidRPr="00416342" w:rsidTr="00AA4BCA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2" w:rsidRPr="00416342" w:rsidRDefault="00416342" w:rsidP="00416342">
            <w:pPr>
              <w:rPr>
                <w:sz w:val="22"/>
                <w:szCs w:val="22"/>
              </w:rPr>
            </w:pPr>
          </w:p>
        </w:tc>
      </w:tr>
    </w:tbl>
    <w:p w:rsidR="00416342" w:rsidRPr="00F955F2" w:rsidRDefault="00416342" w:rsidP="002F483C">
      <w:pPr>
        <w:tabs>
          <w:tab w:val="left" w:pos="-284"/>
        </w:tabs>
        <w:ind w:left="-284" w:right="-142"/>
        <w:jc w:val="both"/>
        <w:rPr>
          <w:sz w:val="26"/>
          <w:szCs w:val="26"/>
        </w:rPr>
      </w:pPr>
    </w:p>
    <w:p w:rsidR="004C43AA" w:rsidRPr="00F955F2" w:rsidRDefault="004C43AA" w:rsidP="00AA4BCA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F955F2">
        <w:rPr>
          <w:sz w:val="26"/>
          <w:szCs w:val="26"/>
        </w:rPr>
        <w:t xml:space="preserve">   Предлагаемым проектом решения доходы бюджета увеличены  на 118 9</w:t>
      </w:r>
      <w:r w:rsidR="00CB0F87">
        <w:rPr>
          <w:sz w:val="26"/>
          <w:szCs w:val="26"/>
        </w:rPr>
        <w:t>76</w:t>
      </w:r>
      <w:r w:rsidRPr="00F955F2">
        <w:rPr>
          <w:sz w:val="26"/>
          <w:szCs w:val="26"/>
        </w:rPr>
        <w:t>,</w:t>
      </w:r>
      <w:r w:rsidR="00CB0F87">
        <w:rPr>
          <w:sz w:val="26"/>
          <w:szCs w:val="26"/>
        </w:rPr>
        <w:t>41</w:t>
      </w:r>
      <w:r w:rsidRPr="00F955F2">
        <w:rPr>
          <w:sz w:val="26"/>
          <w:szCs w:val="26"/>
        </w:rPr>
        <w:t xml:space="preserve"> тыс. руб. или </w:t>
      </w:r>
      <w:r w:rsidR="004708CA" w:rsidRPr="00F955F2">
        <w:rPr>
          <w:sz w:val="26"/>
          <w:szCs w:val="26"/>
        </w:rPr>
        <w:t>11,2</w:t>
      </w:r>
      <w:r w:rsidRPr="00F955F2">
        <w:rPr>
          <w:sz w:val="26"/>
          <w:szCs w:val="26"/>
        </w:rPr>
        <w:t xml:space="preserve"> % от  утвержденных плановых поступлений,  расходы бюджета увеличены на </w:t>
      </w:r>
      <w:r w:rsidR="004708CA" w:rsidRPr="00F955F2">
        <w:rPr>
          <w:sz w:val="26"/>
          <w:szCs w:val="26"/>
        </w:rPr>
        <w:t>121</w:t>
      </w:r>
      <w:r w:rsidR="00CB0F87">
        <w:rPr>
          <w:sz w:val="26"/>
          <w:szCs w:val="26"/>
        </w:rPr>
        <w:t> 917,80</w:t>
      </w:r>
      <w:r w:rsidR="004708CA" w:rsidRPr="00F955F2">
        <w:rPr>
          <w:sz w:val="26"/>
          <w:szCs w:val="26"/>
        </w:rPr>
        <w:t xml:space="preserve"> </w:t>
      </w:r>
      <w:r w:rsidRPr="00F955F2">
        <w:rPr>
          <w:sz w:val="26"/>
          <w:szCs w:val="26"/>
        </w:rPr>
        <w:t>тыс. руб.</w:t>
      </w:r>
      <w:r w:rsidR="00CB0F87">
        <w:rPr>
          <w:sz w:val="26"/>
          <w:szCs w:val="26"/>
        </w:rPr>
        <w:t xml:space="preserve"> или </w:t>
      </w:r>
      <w:r w:rsidR="004708CA" w:rsidRPr="00F955F2">
        <w:rPr>
          <w:sz w:val="26"/>
          <w:szCs w:val="26"/>
        </w:rPr>
        <w:t>11,4</w:t>
      </w:r>
      <w:r w:rsidRPr="00F955F2">
        <w:rPr>
          <w:sz w:val="26"/>
          <w:szCs w:val="26"/>
        </w:rPr>
        <w:t>% от объема утвержденных бюджетных ассигнований.</w:t>
      </w:r>
      <w:r w:rsidR="00755652" w:rsidRPr="00F955F2">
        <w:rPr>
          <w:sz w:val="26"/>
          <w:szCs w:val="26"/>
        </w:rPr>
        <w:t xml:space="preserve"> В  результате планируемых  изменений дефицит бюджета района </w:t>
      </w:r>
      <w:r w:rsidR="00AA4BCA">
        <w:rPr>
          <w:sz w:val="26"/>
          <w:szCs w:val="26"/>
        </w:rPr>
        <w:t>увеличится 2 941,</w:t>
      </w:r>
      <w:r w:rsidR="00CB0F87">
        <w:rPr>
          <w:sz w:val="26"/>
          <w:szCs w:val="26"/>
        </w:rPr>
        <w:t>4</w:t>
      </w:r>
      <w:r w:rsidR="00AA4BCA">
        <w:rPr>
          <w:sz w:val="26"/>
          <w:szCs w:val="26"/>
        </w:rPr>
        <w:t xml:space="preserve">0 тыс. </w:t>
      </w:r>
      <w:r w:rsidR="00755652" w:rsidRPr="00F955F2">
        <w:rPr>
          <w:sz w:val="26"/>
          <w:szCs w:val="26"/>
        </w:rPr>
        <w:t>рублей</w:t>
      </w:r>
      <w:r w:rsidRPr="00F955F2">
        <w:rPr>
          <w:sz w:val="26"/>
          <w:szCs w:val="26"/>
        </w:rPr>
        <w:t xml:space="preserve">.   </w:t>
      </w:r>
    </w:p>
    <w:p w:rsidR="00AD0358" w:rsidRPr="00983E9B" w:rsidRDefault="00AD0358" w:rsidP="002F483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both"/>
        <w:outlineLvl w:val="3"/>
        <w:rPr>
          <w:b/>
          <w:sz w:val="28"/>
          <w:szCs w:val="28"/>
        </w:rPr>
      </w:pPr>
    </w:p>
    <w:p w:rsidR="009F2852" w:rsidRPr="00983E9B" w:rsidRDefault="009F2852" w:rsidP="007B00A6">
      <w:pPr>
        <w:pStyle w:val="a6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right="-285"/>
        <w:jc w:val="center"/>
        <w:outlineLvl w:val="3"/>
        <w:rPr>
          <w:b/>
          <w:sz w:val="26"/>
          <w:szCs w:val="26"/>
        </w:rPr>
      </w:pPr>
      <w:r w:rsidRPr="00983E9B">
        <w:rPr>
          <w:b/>
          <w:sz w:val="26"/>
          <w:szCs w:val="26"/>
        </w:rPr>
        <w:t>Анализ внесения изменений в доходную часть бюджета</w:t>
      </w:r>
      <w:r w:rsidR="00DC1101" w:rsidRPr="00983E9B">
        <w:rPr>
          <w:b/>
          <w:sz w:val="26"/>
          <w:szCs w:val="26"/>
        </w:rPr>
        <w:t xml:space="preserve"> </w:t>
      </w:r>
      <w:r w:rsidR="00ED51A0" w:rsidRPr="00983E9B">
        <w:rPr>
          <w:b/>
          <w:sz w:val="26"/>
          <w:szCs w:val="26"/>
        </w:rPr>
        <w:t xml:space="preserve">на </w:t>
      </w:r>
      <w:r w:rsidR="004F64AA" w:rsidRPr="00983E9B">
        <w:rPr>
          <w:b/>
          <w:sz w:val="26"/>
          <w:szCs w:val="26"/>
        </w:rPr>
        <w:t>20</w:t>
      </w:r>
      <w:r w:rsidR="000E3DA2" w:rsidRPr="00983E9B">
        <w:rPr>
          <w:b/>
          <w:sz w:val="26"/>
          <w:szCs w:val="26"/>
        </w:rPr>
        <w:t>20</w:t>
      </w:r>
      <w:r w:rsidR="004F64AA" w:rsidRPr="00983E9B">
        <w:rPr>
          <w:b/>
          <w:sz w:val="26"/>
          <w:szCs w:val="26"/>
        </w:rPr>
        <w:t xml:space="preserve"> год</w:t>
      </w:r>
      <w:r w:rsidR="00AA4BCA" w:rsidRPr="00983E9B">
        <w:rPr>
          <w:b/>
          <w:sz w:val="26"/>
          <w:szCs w:val="26"/>
        </w:rPr>
        <w:t>.</w:t>
      </w:r>
    </w:p>
    <w:p w:rsidR="000761F4" w:rsidRPr="00983E9B" w:rsidRDefault="000761F4" w:rsidP="006B4E92">
      <w:pPr>
        <w:pStyle w:val="a6"/>
        <w:tabs>
          <w:tab w:val="left" w:pos="-284"/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-284" w:right="-426" w:firstLine="567"/>
        <w:jc w:val="both"/>
        <w:outlineLvl w:val="3"/>
        <w:rPr>
          <w:b/>
          <w:sz w:val="26"/>
          <w:szCs w:val="26"/>
        </w:rPr>
      </w:pPr>
    </w:p>
    <w:p w:rsidR="000043C4" w:rsidRPr="00983E9B" w:rsidRDefault="000761F4" w:rsidP="006B4E92">
      <w:pPr>
        <w:tabs>
          <w:tab w:val="left" w:pos="-284"/>
          <w:tab w:val="left" w:pos="0"/>
        </w:tabs>
        <w:ind w:left="-284" w:right="-142" w:firstLine="567"/>
        <w:jc w:val="both"/>
        <w:rPr>
          <w:sz w:val="26"/>
          <w:szCs w:val="26"/>
        </w:rPr>
      </w:pPr>
      <w:r w:rsidRPr="00983E9B">
        <w:rPr>
          <w:sz w:val="26"/>
          <w:szCs w:val="26"/>
        </w:rPr>
        <w:t xml:space="preserve">Проектом </w:t>
      </w:r>
      <w:r w:rsidR="003A4852" w:rsidRPr="00983E9B">
        <w:rPr>
          <w:sz w:val="26"/>
          <w:szCs w:val="26"/>
        </w:rPr>
        <w:t xml:space="preserve">решения </w:t>
      </w:r>
      <w:r w:rsidRPr="00983E9B">
        <w:rPr>
          <w:sz w:val="26"/>
          <w:szCs w:val="26"/>
        </w:rPr>
        <w:t>предусмотрено увеличение доходной части бюджета</w:t>
      </w:r>
      <w:r w:rsidR="00CE5A8B" w:rsidRPr="00983E9B">
        <w:rPr>
          <w:sz w:val="26"/>
          <w:szCs w:val="26"/>
        </w:rPr>
        <w:t xml:space="preserve"> на </w:t>
      </w:r>
      <w:r w:rsidR="000043C4" w:rsidRPr="00983E9B">
        <w:rPr>
          <w:sz w:val="26"/>
          <w:szCs w:val="26"/>
        </w:rPr>
        <w:t>2020 год за счет:</w:t>
      </w:r>
    </w:p>
    <w:p w:rsidR="00BF2D75" w:rsidRPr="006B4E92" w:rsidRDefault="006B4E92" w:rsidP="006B4E92">
      <w:pPr>
        <w:pStyle w:val="a6"/>
        <w:tabs>
          <w:tab w:val="left" w:pos="-284"/>
          <w:tab w:val="left" w:pos="0"/>
        </w:tabs>
        <w:ind w:left="0" w:right="-142" w:firstLine="567"/>
        <w:jc w:val="both"/>
        <w:rPr>
          <w:sz w:val="26"/>
          <w:szCs w:val="26"/>
        </w:rPr>
      </w:pPr>
      <w:r w:rsidRPr="00CB0F87">
        <w:rPr>
          <w:b/>
          <w:sz w:val="26"/>
          <w:szCs w:val="26"/>
          <w:lang w:val="en-US"/>
        </w:rPr>
        <w:t>I</w:t>
      </w:r>
      <w:r w:rsidRPr="00CB0F87">
        <w:rPr>
          <w:b/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 w:rsidR="000043C4" w:rsidRPr="006B4E92">
        <w:rPr>
          <w:sz w:val="26"/>
          <w:szCs w:val="26"/>
        </w:rPr>
        <w:t>Увеличения налоговых и неналоговых доходов на сумму 7 350</w:t>
      </w:r>
      <w:proofErr w:type="gramStart"/>
      <w:r w:rsidR="000043C4" w:rsidRPr="006B4E92">
        <w:rPr>
          <w:sz w:val="26"/>
          <w:szCs w:val="26"/>
        </w:rPr>
        <w:t>,0</w:t>
      </w:r>
      <w:proofErr w:type="gramEnd"/>
      <w:r w:rsidR="000043C4" w:rsidRPr="006B4E92">
        <w:rPr>
          <w:sz w:val="26"/>
          <w:szCs w:val="26"/>
        </w:rPr>
        <w:t xml:space="preserve"> тыс. руб., в том числе налога на доходы физических лиц на 4 850,0 тыс. руб., штрафов и санкций на 2 500,0 тыс. рублей.  </w:t>
      </w:r>
      <w:r w:rsidR="00BF2D75" w:rsidRPr="006B4E92">
        <w:rPr>
          <w:sz w:val="26"/>
          <w:szCs w:val="26"/>
        </w:rPr>
        <w:t xml:space="preserve">Их общая сумма составит в 2020 году </w:t>
      </w:r>
      <w:r w:rsidR="005E3BAE" w:rsidRPr="006B4E92">
        <w:rPr>
          <w:sz w:val="26"/>
          <w:szCs w:val="26"/>
        </w:rPr>
        <w:t>290 216,84</w:t>
      </w:r>
      <w:r w:rsidR="00BF2D75" w:rsidRPr="006B4E92">
        <w:rPr>
          <w:sz w:val="26"/>
          <w:szCs w:val="26"/>
        </w:rPr>
        <w:t xml:space="preserve"> тыс. руб. или </w:t>
      </w:r>
      <w:r w:rsidR="005E3BAE" w:rsidRPr="006B4E92">
        <w:rPr>
          <w:sz w:val="26"/>
          <w:szCs w:val="26"/>
        </w:rPr>
        <w:t>24,5</w:t>
      </w:r>
      <w:r w:rsidR="00BF2D75" w:rsidRPr="006B4E92">
        <w:rPr>
          <w:sz w:val="26"/>
          <w:szCs w:val="26"/>
        </w:rPr>
        <w:t>% к общему объему доходов бюджета.</w:t>
      </w:r>
    </w:p>
    <w:p w:rsidR="005C5A06" w:rsidRPr="006B4E92" w:rsidRDefault="00091EA1" w:rsidP="006B4E92">
      <w:pPr>
        <w:tabs>
          <w:tab w:val="left" w:pos="0"/>
          <w:tab w:val="left" w:pos="851"/>
          <w:tab w:val="left" w:pos="1134"/>
        </w:tabs>
        <w:ind w:right="-284" w:firstLine="567"/>
        <w:jc w:val="both"/>
        <w:rPr>
          <w:sz w:val="26"/>
          <w:szCs w:val="26"/>
        </w:rPr>
      </w:pPr>
      <w:r w:rsidRPr="006B4E92">
        <w:rPr>
          <w:sz w:val="26"/>
          <w:szCs w:val="26"/>
        </w:rPr>
        <w:t xml:space="preserve">По состоянию на 1 мая 2020 года объем поступлений от  налоговых и неналоговых доходов составил с ростом к уровню кассового  плана на 2 387,77 тыс. руб. или 2,8 процентов. Основное влияние на </w:t>
      </w:r>
      <w:r w:rsidR="005C5A06" w:rsidRPr="006B4E92">
        <w:rPr>
          <w:sz w:val="26"/>
          <w:szCs w:val="26"/>
        </w:rPr>
        <w:t xml:space="preserve">положительную </w:t>
      </w:r>
      <w:r w:rsidRPr="006B4E92">
        <w:rPr>
          <w:sz w:val="26"/>
          <w:szCs w:val="26"/>
        </w:rPr>
        <w:t xml:space="preserve">динамику </w:t>
      </w:r>
      <w:r w:rsidR="005C5A06" w:rsidRPr="006B4E92">
        <w:rPr>
          <w:sz w:val="26"/>
          <w:szCs w:val="26"/>
        </w:rPr>
        <w:t xml:space="preserve">роста </w:t>
      </w:r>
      <w:r w:rsidRPr="006B4E92">
        <w:rPr>
          <w:sz w:val="26"/>
          <w:szCs w:val="26"/>
        </w:rPr>
        <w:t>собственных доходов бюджета оказали</w:t>
      </w:r>
      <w:r w:rsidR="005A3CCB" w:rsidRPr="006B4E92">
        <w:rPr>
          <w:sz w:val="26"/>
          <w:szCs w:val="26"/>
        </w:rPr>
        <w:t xml:space="preserve"> фактические </w:t>
      </w:r>
      <w:r w:rsidRPr="006B4E92">
        <w:rPr>
          <w:sz w:val="26"/>
          <w:szCs w:val="26"/>
        </w:rPr>
        <w:t xml:space="preserve">поступления сверх кассового плана  по налогу на доходы физических лиц на 2 871,19 тыс. руб. и платежи в целях возмещения причиненного ущерба (убытков) на 2 578,26 тыс. рублей. </w:t>
      </w:r>
      <w:proofErr w:type="gramStart"/>
      <w:r w:rsidR="005A3CCB" w:rsidRPr="006B4E92">
        <w:rPr>
          <w:sz w:val="26"/>
          <w:szCs w:val="26"/>
        </w:rPr>
        <w:t xml:space="preserve">Предлагаемое в проекте решения увеличение доходной части бюджета за счет  налога на доходы физических лиц также обусловлено </w:t>
      </w:r>
      <w:r w:rsidR="00F13B18" w:rsidRPr="006B4E92">
        <w:rPr>
          <w:sz w:val="26"/>
          <w:szCs w:val="26"/>
        </w:rPr>
        <w:t xml:space="preserve">предстоящим </w:t>
      </w:r>
      <w:r w:rsidR="005A3CCB" w:rsidRPr="006B4E92">
        <w:rPr>
          <w:sz w:val="26"/>
          <w:szCs w:val="26"/>
        </w:rPr>
        <w:t xml:space="preserve">погашением </w:t>
      </w:r>
      <w:r w:rsidR="005A3CCB" w:rsidRPr="00983E9B">
        <w:rPr>
          <w:sz w:val="26"/>
          <w:szCs w:val="26"/>
        </w:rPr>
        <w:t>задолженности по НДФЛ</w:t>
      </w:r>
      <w:r w:rsidR="00222DAE" w:rsidRPr="00222DAE">
        <w:t xml:space="preserve"> </w:t>
      </w:r>
      <w:r w:rsidR="00222DAE" w:rsidRPr="00222DAE">
        <w:rPr>
          <w:sz w:val="26"/>
          <w:szCs w:val="26"/>
        </w:rPr>
        <w:t>МБУ «</w:t>
      </w:r>
      <w:proofErr w:type="spellStart"/>
      <w:r w:rsidR="00222DAE" w:rsidRPr="00222DAE">
        <w:rPr>
          <w:sz w:val="26"/>
          <w:szCs w:val="26"/>
        </w:rPr>
        <w:t>Стройсервис</w:t>
      </w:r>
      <w:proofErr w:type="spellEnd"/>
      <w:r w:rsidR="00222DAE" w:rsidRPr="00222DAE">
        <w:rPr>
          <w:sz w:val="26"/>
          <w:szCs w:val="26"/>
        </w:rPr>
        <w:t>»</w:t>
      </w:r>
      <w:r w:rsidR="005A3CCB" w:rsidRPr="00983E9B">
        <w:rPr>
          <w:sz w:val="26"/>
          <w:szCs w:val="26"/>
        </w:rPr>
        <w:t>, что приведет к дополнительным поступлениям в бюджет в сумме</w:t>
      </w:r>
      <w:r w:rsidR="00CB0F87" w:rsidRPr="00983E9B">
        <w:rPr>
          <w:sz w:val="26"/>
          <w:szCs w:val="26"/>
        </w:rPr>
        <w:t xml:space="preserve"> 980,0</w:t>
      </w:r>
      <w:r w:rsidR="005A3CCB" w:rsidRPr="00983E9B">
        <w:rPr>
          <w:sz w:val="26"/>
          <w:szCs w:val="26"/>
        </w:rPr>
        <w:t xml:space="preserve"> тыс. руб..</w:t>
      </w:r>
      <w:r w:rsidR="005A3CCB" w:rsidRPr="006B4E92">
        <w:rPr>
          <w:sz w:val="26"/>
          <w:szCs w:val="26"/>
        </w:rPr>
        <w:t xml:space="preserve"> Увеличение доходной части бюджета по </w:t>
      </w:r>
      <w:r w:rsidR="005A3CCB" w:rsidRPr="00983E9B">
        <w:rPr>
          <w:sz w:val="26"/>
          <w:szCs w:val="26"/>
        </w:rPr>
        <w:t>НДФЛ на</w:t>
      </w:r>
      <w:r w:rsidR="00CB0F87" w:rsidRPr="00983E9B">
        <w:rPr>
          <w:sz w:val="26"/>
          <w:szCs w:val="26"/>
        </w:rPr>
        <w:t xml:space="preserve"> </w:t>
      </w:r>
      <w:r w:rsidR="00983E9B" w:rsidRPr="00983E9B">
        <w:rPr>
          <w:sz w:val="26"/>
          <w:szCs w:val="26"/>
        </w:rPr>
        <w:t>998</w:t>
      </w:r>
      <w:r w:rsidR="00CB0F87" w:rsidRPr="00983E9B">
        <w:rPr>
          <w:sz w:val="26"/>
          <w:szCs w:val="26"/>
        </w:rPr>
        <w:t>,0</w:t>
      </w:r>
      <w:r w:rsidR="005A3CCB" w:rsidRPr="00983E9B">
        <w:rPr>
          <w:sz w:val="26"/>
          <w:szCs w:val="26"/>
        </w:rPr>
        <w:t xml:space="preserve">  тыс. руб. не имеет основания, в пояснительной записке причины не приведены</w:t>
      </w:r>
      <w:r w:rsidR="005A3CCB" w:rsidRPr="006B4E92">
        <w:rPr>
          <w:sz w:val="26"/>
          <w:szCs w:val="26"/>
        </w:rPr>
        <w:t xml:space="preserve">. </w:t>
      </w:r>
      <w:r w:rsidR="005C5A06" w:rsidRPr="006B4E92">
        <w:rPr>
          <w:sz w:val="26"/>
          <w:szCs w:val="26"/>
        </w:rPr>
        <w:t xml:space="preserve">  </w:t>
      </w:r>
      <w:proofErr w:type="gramEnd"/>
    </w:p>
    <w:p w:rsidR="00091EA1" w:rsidRPr="006B4E92" w:rsidRDefault="00F13B18" w:rsidP="006B4E92">
      <w:pPr>
        <w:tabs>
          <w:tab w:val="left" w:pos="0"/>
          <w:tab w:val="left" w:pos="851"/>
          <w:tab w:val="left" w:pos="1134"/>
        </w:tabs>
        <w:ind w:right="-284" w:firstLine="567"/>
        <w:jc w:val="both"/>
        <w:rPr>
          <w:sz w:val="26"/>
          <w:szCs w:val="26"/>
        </w:rPr>
      </w:pPr>
      <w:r w:rsidRPr="006B4E92">
        <w:rPr>
          <w:sz w:val="26"/>
          <w:szCs w:val="26"/>
        </w:rPr>
        <w:t>С</w:t>
      </w:r>
      <w:r w:rsidR="005A3CCB" w:rsidRPr="006B4E92">
        <w:rPr>
          <w:sz w:val="26"/>
          <w:szCs w:val="26"/>
        </w:rPr>
        <w:t>ледует обратить внимание на увеличение доходной части бюджета по фактическому исполнен</w:t>
      </w:r>
      <w:r w:rsidRPr="006B4E92">
        <w:rPr>
          <w:sz w:val="26"/>
          <w:szCs w:val="26"/>
        </w:rPr>
        <w:t xml:space="preserve">ию в разрезе не всех источников. Так, </w:t>
      </w:r>
      <w:r w:rsidR="00091EA1" w:rsidRPr="006B4E92">
        <w:rPr>
          <w:sz w:val="26"/>
          <w:szCs w:val="26"/>
        </w:rPr>
        <w:t xml:space="preserve"> неисполнение доходной части бюджета относительно кассового плана на текущую дату </w:t>
      </w:r>
      <w:r w:rsidRPr="006B4E92">
        <w:rPr>
          <w:sz w:val="26"/>
          <w:szCs w:val="26"/>
        </w:rPr>
        <w:t xml:space="preserve">в значительном размере </w:t>
      </w:r>
      <w:r w:rsidR="00091EA1" w:rsidRPr="006B4E92">
        <w:rPr>
          <w:sz w:val="26"/>
          <w:szCs w:val="26"/>
        </w:rPr>
        <w:t>наблюдается по доходам от налогов на совокупный доход</w:t>
      </w:r>
      <w:r w:rsidRPr="006B4E92">
        <w:rPr>
          <w:sz w:val="26"/>
          <w:szCs w:val="26"/>
        </w:rPr>
        <w:t xml:space="preserve"> </w:t>
      </w:r>
      <w:proofErr w:type="gramStart"/>
      <w:r w:rsidRPr="006B4E92">
        <w:rPr>
          <w:sz w:val="26"/>
          <w:szCs w:val="26"/>
        </w:rPr>
        <w:t xml:space="preserve">( </w:t>
      </w:r>
      <w:proofErr w:type="gramEnd"/>
      <w:r w:rsidRPr="006B4E92">
        <w:rPr>
          <w:sz w:val="26"/>
          <w:szCs w:val="26"/>
        </w:rPr>
        <w:t>при плане 9 308,2 тыс. руб. поступило 7 546,7 тыс. руб.)</w:t>
      </w:r>
      <w:r w:rsidR="00091EA1" w:rsidRPr="006B4E92">
        <w:rPr>
          <w:sz w:val="26"/>
          <w:szCs w:val="26"/>
        </w:rPr>
        <w:t xml:space="preserve">, сумма </w:t>
      </w:r>
      <w:proofErr w:type="spellStart"/>
      <w:r w:rsidR="00091EA1" w:rsidRPr="006B4E92">
        <w:rPr>
          <w:sz w:val="26"/>
          <w:szCs w:val="26"/>
        </w:rPr>
        <w:t>непоступивших</w:t>
      </w:r>
      <w:proofErr w:type="spellEnd"/>
      <w:r w:rsidR="00091EA1" w:rsidRPr="006B4E92">
        <w:rPr>
          <w:sz w:val="26"/>
          <w:szCs w:val="26"/>
        </w:rPr>
        <w:t xml:space="preserve"> доходов</w:t>
      </w:r>
      <w:r w:rsidR="005C5A06" w:rsidRPr="006B4E92">
        <w:rPr>
          <w:sz w:val="26"/>
          <w:szCs w:val="26"/>
        </w:rPr>
        <w:t xml:space="preserve"> относительно кассового плана </w:t>
      </w:r>
      <w:r w:rsidR="00091EA1" w:rsidRPr="006B4E92">
        <w:rPr>
          <w:sz w:val="26"/>
          <w:szCs w:val="26"/>
        </w:rPr>
        <w:t>с начала года  составила 1 761,49 тыс. руб.</w:t>
      </w:r>
      <w:r w:rsidR="005C5A06" w:rsidRPr="006B4E92">
        <w:rPr>
          <w:sz w:val="26"/>
          <w:szCs w:val="26"/>
        </w:rPr>
        <w:t xml:space="preserve">, что частично обусловлено переносом сроков уплаты в 2020 году на более поздние периоды в  связи с распространением </w:t>
      </w:r>
      <w:proofErr w:type="spellStart"/>
      <w:r w:rsidR="005C5A06" w:rsidRPr="006B4E92">
        <w:rPr>
          <w:sz w:val="26"/>
          <w:szCs w:val="26"/>
        </w:rPr>
        <w:t>коронавирусной</w:t>
      </w:r>
      <w:proofErr w:type="spellEnd"/>
      <w:r w:rsidR="005C5A06" w:rsidRPr="006B4E92">
        <w:rPr>
          <w:sz w:val="26"/>
          <w:szCs w:val="26"/>
        </w:rPr>
        <w:t xml:space="preserve"> инфекции</w:t>
      </w:r>
      <w:r w:rsidR="005A3CCB" w:rsidRPr="006B4E92">
        <w:rPr>
          <w:sz w:val="26"/>
          <w:szCs w:val="26"/>
        </w:rPr>
        <w:t>.</w:t>
      </w:r>
    </w:p>
    <w:p w:rsidR="00F13B18" w:rsidRPr="006B4E92" w:rsidRDefault="006B4E92" w:rsidP="006B4E92">
      <w:pPr>
        <w:tabs>
          <w:tab w:val="left" w:pos="0"/>
          <w:tab w:val="left" w:pos="851"/>
        </w:tabs>
        <w:ind w:right="-284" w:firstLine="567"/>
        <w:jc w:val="both"/>
        <w:rPr>
          <w:sz w:val="26"/>
          <w:szCs w:val="26"/>
        </w:rPr>
      </w:pPr>
      <w:r w:rsidRPr="00983E9B">
        <w:rPr>
          <w:b/>
          <w:sz w:val="26"/>
          <w:szCs w:val="26"/>
          <w:lang w:val="en-US"/>
        </w:rPr>
        <w:t>II</w:t>
      </w:r>
      <w:r w:rsidRPr="006B4E92">
        <w:rPr>
          <w:sz w:val="26"/>
          <w:szCs w:val="26"/>
        </w:rPr>
        <w:t>.</w:t>
      </w:r>
      <w:r w:rsidRPr="006B4E92">
        <w:rPr>
          <w:sz w:val="26"/>
          <w:szCs w:val="26"/>
          <w:lang w:val="en-US"/>
        </w:rPr>
        <w:t> </w:t>
      </w:r>
      <w:r w:rsidR="00CB0655">
        <w:rPr>
          <w:sz w:val="26"/>
          <w:szCs w:val="26"/>
        </w:rPr>
        <w:t>Увеличения</w:t>
      </w:r>
      <w:r w:rsidR="00BF2D75" w:rsidRPr="006B4E92">
        <w:rPr>
          <w:sz w:val="26"/>
          <w:szCs w:val="26"/>
        </w:rPr>
        <w:t xml:space="preserve"> безвозмездных поступлений из других уровней бюджета предлагается увеличение на </w:t>
      </w:r>
      <w:r w:rsidR="00AA4BCA" w:rsidRPr="006B4E92">
        <w:rPr>
          <w:sz w:val="26"/>
          <w:szCs w:val="26"/>
        </w:rPr>
        <w:t>111</w:t>
      </w:r>
      <w:r w:rsidR="00983E9B">
        <w:rPr>
          <w:sz w:val="26"/>
          <w:szCs w:val="26"/>
        </w:rPr>
        <w:t xml:space="preserve"> 6</w:t>
      </w:r>
      <w:r w:rsidR="00174412">
        <w:rPr>
          <w:sz w:val="26"/>
          <w:szCs w:val="26"/>
        </w:rPr>
        <w:t>08</w:t>
      </w:r>
      <w:proofErr w:type="gramStart"/>
      <w:r w:rsidR="00983E9B">
        <w:rPr>
          <w:sz w:val="26"/>
          <w:szCs w:val="26"/>
        </w:rPr>
        <w:t>,</w:t>
      </w:r>
      <w:r w:rsidR="00174412">
        <w:rPr>
          <w:sz w:val="26"/>
          <w:szCs w:val="26"/>
        </w:rPr>
        <w:t>11</w:t>
      </w:r>
      <w:proofErr w:type="gramEnd"/>
      <w:r w:rsidR="00BF2D75" w:rsidRPr="006B4E92">
        <w:rPr>
          <w:sz w:val="26"/>
          <w:szCs w:val="26"/>
        </w:rPr>
        <w:t xml:space="preserve"> тыс. руб.</w:t>
      </w:r>
    </w:p>
    <w:p w:rsidR="00F13B18" w:rsidRDefault="00BF2D75" w:rsidP="006B4E92">
      <w:pPr>
        <w:tabs>
          <w:tab w:val="left" w:pos="0"/>
          <w:tab w:val="left" w:pos="851"/>
          <w:tab w:val="left" w:pos="1134"/>
        </w:tabs>
        <w:ind w:right="-284" w:firstLine="567"/>
        <w:jc w:val="both"/>
        <w:rPr>
          <w:sz w:val="26"/>
          <w:szCs w:val="26"/>
        </w:rPr>
      </w:pPr>
      <w:r w:rsidRPr="006B4E92">
        <w:rPr>
          <w:sz w:val="26"/>
          <w:szCs w:val="26"/>
        </w:rPr>
        <w:t>Основанием для увеличения безвозмездных поступлений являются уведомления Министерства финансов Республики Коми</w:t>
      </w:r>
      <w:r w:rsidR="006B4E92" w:rsidRPr="006B4E92">
        <w:rPr>
          <w:sz w:val="26"/>
          <w:szCs w:val="26"/>
        </w:rPr>
        <w:t xml:space="preserve"> и постановлений правительства РК</w:t>
      </w:r>
      <w:r w:rsidRPr="006B4E92">
        <w:rPr>
          <w:sz w:val="26"/>
          <w:szCs w:val="26"/>
        </w:rPr>
        <w:t xml:space="preserve"> о выделении субсидий бюджету района.</w:t>
      </w:r>
    </w:p>
    <w:p w:rsidR="00983E9B" w:rsidRDefault="00983E9B" w:rsidP="006B4E92">
      <w:pPr>
        <w:tabs>
          <w:tab w:val="left" w:pos="0"/>
          <w:tab w:val="left" w:pos="851"/>
          <w:tab w:val="left" w:pos="1134"/>
        </w:tabs>
        <w:ind w:right="-284" w:firstLine="567"/>
        <w:jc w:val="both"/>
        <w:rPr>
          <w:sz w:val="26"/>
          <w:szCs w:val="26"/>
        </w:rPr>
      </w:pPr>
      <w:r w:rsidRPr="00260635">
        <w:rPr>
          <w:b/>
          <w:sz w:val="26"/>
          <w:szCs w:val="26"/>
          <w:lang w:val="en-US"/>
        </w:rPr>
        <w:t>III</w:t>
      </w:r>
      <w:r w:rsidRPr="00260635">
        <w:rPr>
          <w:b/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 w:rsidR="00260635">
        <w:rPr>
          <w:sz w:val="26"/>
          <w:szCs w:val="26"/>
        </w:rPr>
        <w:t xml:space="preserve">Поступления </w:t>
      </w:r>
      <w:r w:rsidR="00CB0655" w:rsidRPr="00CB0655">
        <w:rPr>
          <w:sz w:val="26"/>
          <w:szCs w:val="26"/>
        </w:rPr>
        <w:t>от юридических лиц и граждан на реализацию народн</w:t>
      </w:r>
      <w:r w:rsidR="00260635">
        <w:rPr>
          <w:sz w:val="26"/>
          <w:szCs w:val="26"/>
        </w:rPr>
        <w:t>ых</w:t>
      </w:r>
      <w:r w:rsidR="00CB0655" w:rsidRPr="00CB0655">
        <w:rPr>
          <w:sz w:val="26"/>
          <w:szCs w:val="26"/>
        </w:rPr>
        <w:t xml:space="preserve"> проект</w:t>
      </w:r>
      <w:r w:rsidR="00260635">
        <w:rPr>
          <w:sz w:val="26"/>
          <w:szCs w:val="26"/>
        </w:rPr>
        <w:t>ов</w:t>
      </w:r>
      <w:r w:rsidR="00CB0655" w:rsidRPr="00CB0655">
        <w:rPr>
          <w:sz w:val="26"/>
          <w:szCs w:val="26"/>
        </w:rPr>
        <w:t xml:space="preserve"> в сфере дорожной деятельности, прошедших отбор в рамках проекта "Народный бюджет" на сумму 18</w:t>
      </w:r>
      <w:proofErr w:type="gramStart"/>
      <w:r w:rsidR="00222DAE">
        <w:rPr>
          <w:sz w:val="26"/>
          <w:szCs w:val="26"/>
        </w:rPr>
        <w:t>,</w:t>
      </w:r>
      <w:r w:rsidR="00CB0655" w:rsidRPr="00CB0655">
        <w:rPr>
          <w:sz w:val="26"/>
          <w:szCs w:val="26"/>
        </w:rPr>
        <w:t>30</w:t>
      </w:r>
      <w:proofErr w:type="gramEnd"/>
      <w:r w:rsidR="00222DAE">
        <w:rPr>
          <w:sz w:val="26"/>
          <w:szCs w:val="26"/>
        </w:rPr>
        <w:t xml:space="preserve"> тыс.</w:t>
      </w:r>
      <w:r w:rsidR="00CB0655" w:rsidRPr="00CB0655">
        <w:rPr>
          <w:sz w:val="26"/>
          <w:szCs w:val="26"/>
        </w:rPr>
        <w:t xml:space="preserve"> рублей.</w:t>
      </w:r>
    </w:p>
    <w:p w:rsidR="006B4E92" w:rsidRDefault="00260635" w:rsidP="00DC2B64">
      <w:pPr>
        <w:tabs>
          <w:tab w:val="left" w:pos="0"/>
          <w:tab w:val="left" w:pos="851"/>
          <w:tab w:val="left" w:pos="1134"/>
        </w:tabs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B4E92">
        <w:rPr>
          <w:sz w:val="26"/>
          <w:szCs w:val="26"/>
        </w:rPr>
        <w:t>бщая сумма</w:t>
      </w:r>
      <w:r>
        <w:rPr>
          <w:sz w:val="26"/>
          <w:szCs w:val="26"/>
        </w:rPr>
        <w:t xml:space="preserve"> безвозмездных поступлений </w:t>
      </w:r>
      <w:r w:rsidRPr="006B4E92">
        <w:rPr>
          <w:sz w:val="26"/>
          <w:szCs w:val="26"/>
        </w:rPr>
        <w:t xml:space="preserve">составит в 2020 году </w:t>
      </w:r>
      <w:r w:rsidRPr="00983E9B">
        <w:rPr>
          <w:sz w:val="26"/>
          <w:szCs w:val="26"/>
        </w:rPr>
        <w:t>892 918,03</w:t>
      </w:r>
      <w:r>
        <w:rPr>
          <w:sz w:val="26"/>
          <w:szCs w:val="26"/>
        </w:rPr>
        <w:t xml:space="preserve"> </w:t>
      </w:r>
      <w:r w:rsidRPr="006B4E92">
        <w:rPr>
          <w:sz w:val="26"/>
          <w:szCs w:val="26"/>
        </w:rPr>
        <w:t>тыс. руб., или 75,5% к общему объему доходов бюджета.</w:t>
      </w:r>
    </w:p>
    <w:p w:rsidR="00260635" w:rsidRPr="00E25B12" w:rsidRDefault="00260635" w:rsidP="00DC2B64">
      <w:pPr>
        <w:tabs>
          <w:tab w:val="left" w:pos="0"/>
          <w:tab w:val="left" w:pos="851"/>
          <w:tab w:val="left" w:pos="1134"/>
        </w:tabs>
        <w:ind w:right="-284" w:firstLine="567"/>
        <w:jc w:val="both"/>
        <w:rPr>
          <w:sz w:val="26"/>
          <w:szCs w:val="26"/>
        </w:rPr>
      </w:pPr>
    </w:p>
    <w:p w:rsidR="0009753F" w:rsidRPr="00E25B12" w:rsidRDefault="0009753F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  <w:r w:rsidRPr="00E25B12">
        <w:rPr>
          <w:b/>
          <w:sz w:val="26"/>
          <w:szCs w:val="26"/>
        </w:rPr>
        <w:t>Анализ внесения изменений в расходную часть бюджета</w:t>
      </w:r>
      <w:r w:rsidR="004F64AA" w:rsidRPr="00E25B12">
        <w:rPr>
          <w:b/>
          <w:sz w:val="26"/>
          <w:szCs w:val="26"/>
        </w:rPr>
        <w:t xml:space="preserve"> на 20</w:t>
      </w:r>
      <w:r w:rsidR="00463BF8" w:rsidRPr="00E25B12">
        <w:rPr>
          <w:b/>
          <w:sz w:val="26"/>
          <w:szCs w:val="26"/>
        </w:rPr>
        <w:t>20</w:t>
      </w:r>
      <w:r w:rsidR="006F6EA5" w:rsidRPr="00E25B12">
        <w:rPr>
          <w:b/>
          <w:sz w:val="26"/>
          <w:szCs w:val="26"/>
        </w:rPr>
        <w:t xml:space="preserve"> </w:t>
      </w:r>
      <w:r w:rsidR="004F64AA" w:rsidRPr="00E25B12">
        <w:rPr>
          <w:b/>
          <w:sz w:val="26"/>
          <w:szCs w:val="26"/>
        </w:rPr>
        <w:t>год</w:t>
      </w:r>
      <w:r w:rsidR="00633FD0">
        <w:rPr>
          <w:b/>
          <w:sz w:val="26"/>
          <w:szCs w:val="26"/>
        </w:rPr>
        <w:t>.</w:t>
      </w:r>
    </w:p>
    <w:p w:rsidR="00DD3337" w:rsidRPr="00E25B12" w:rsidRDefault="00DD3337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</w:p>
    <w:p w:rsidR="006916EB" w:rsidRPr="00E25B12" w:rsidRDefault="006916EB" w:rsidP="000C5F2E">
      <w:pPr>
        <w:spacing w:before="120"/>
        <w:ind w:right="-142" w:firstLine="709"/>
        <w:jc w:val="both"/>
        <w:rPr>
          <w:sz w:val="26"/>
          <w:szCs w:val="26"/>
          <w:lang w:eastAsia="en-US"/>
        </w:rPr>
      </w:pPr>
      <w:r w:rsidRPr="00E25B12">
        <w:rPr>
          <w:sz w:val="26"/>
          <w:szCs w:val="26"/>
          <w:lang w:eastAsia="en-US"/>
        </w:rPr>
        <w:lastRenderedPageBreak/>
        <w:t>Пр</w:t>
      </w:r>
      <w:r w:rsidR="00DA1F37" w:rsidRPr="00E25B12">
        <w:rPr>
          <w:sz w:val="26"/>
          <w:szCs w:val="26"/>
          <w:lang w:eastAsia="en-US"/>
        </w:rPr>
        <w:t>о</w:t>
      </w:r>
      <w:r w:rsidRPr="00E25B12">
        <w:rPr>
          <w:sz w:val="26"/>
          <w:szCs w:val="26"/>
          <w:lang w:eastAsia="en-US"/>
        </w:rPr>
        <w:t>ектом предусматривается увеличение общего объема бюджетных ассигнований на</w:t>
      </w:r>
      <w:r w:rsidR="004B7EB0" w:rsidRPr="00E25B12">
        <w:rPr>
          <w:sz w:val="26"/>
          <w:szCs w:val="26"/>
          <w:lang w:eastAsia="en-US"/>
        </w:rPr>
        <w:t xml:space="preserve"> </w:t>
      </w:r>
      <w:r w:rsidR="00260635" w:rsidRPr="00260635">
        <w:rPr>
          <w:sz w:val="26"/>
          <w:szCs w:val="26"/>
          <w:lang w:eastAsia="en-US"/>
        </w:rPr>
        <w:t>121 917,80</w:t>
      </w:r>
      <w:r w:rsidR="00F40DAE" w:rsidRPr="00E25B12">
        <w:rPr>
          <w:sz w:val="26"/>
          <w:szCs w:val="26"/>
          <w:lang w:eastAsia="en-US"/>
        </w:rPr>
        <w:t xml:space="preserve"> </w:t>
      </w:r>
      <w:r w:rsidR="008C2D59" w:rsidRPr="00E25B12">
        <w:rPr>
          <w:sz w:val="26"/>
          <w:szCs w:val="26"/>
          <w:lang w:eastAsia="en-US"/>
        </w:rPr>
        <w:t xml:space="preserve">тыс. </w:t>
      </w:r>
      <w:r w:rsidRPr="00E25B12">
        <w:rPr>
          <w:sz w:val="26"/>
          <w:szCs w:val="26"/>
          <w:lang w:eastAsia="en-US"/>
        </w:rPr>
        <w:t xml:space="preserve">руб., или </w:t>
      </w:r>
      <w:r w:rsidR="00F40DAE" w:rsidRPr="00E25B12">
        <w:rPr>
          <w:sz w:val="26"/>
          <w:szCs w:val="26"/>
          <w:lang w:eastAsia="en-US"/>
        </w:rPr>
        <w:t>11,4</w:t>
      </w:r>
      <w:r w:rsidRPr="00E25B12">
        <w:rPr>
          <w:sz w:val="26"/>
          <w:szCs w:val="26"/>
          <w:lang w:eastAsia="en-US"/>
        </w:rPr>
        <w:t xml:space="preserve">% относительно показателя </w:t>
      </w:r>
      <w:r w:rsidR="00B1669C" w:rsidRPr="00E25B12">
        <w:rPr>
          <w:sz w:val="26"/>
          <w:szCs w:val="26"/>
          <w:lang w:eastAsia="en-US"/>
        </w:rPr>
        <w:t xml:space="preserve">в </w:t>
      </w:r>
      <w:r w:rsidRPr="00E25B12">
        <w:rPr>
          <w:sz w:val="26"/>
          <w:szCs w:val="26"/>
          <w:lang w:eastAsia="en-US"/>
        </w:rPr>
        <w:t xml:space="preserve">действующей редакции </w:t>
      </w:r>
      <w:r w:rsidR="00DA1F37" w:rsidRPr="00E25B12">
        <w:rPr>
          <w:sz w:val="26"/>
          <w:szCs w:val="26"/>
          <w:lang w:eastAsia="en-US"/>
        </w:rPr>
        <w:t xml:space="preserve">решения </w:t>
      </w:r>
      <w:r w:rsidRPr="00E25B12">
        <w:rPr>
          <w:sz w:val="26"/>
          <w:szCs w:val="26"/>
          <w:lang w:eastAsia="en-US"/>
        </w:rPr>
        <w:t>о бюджете. Увеличиваются как программные (на выполнение мероприятий муниципальных программ), так и непрограммные расходы бюджета.</w:t>
      </w:r>
    </w:p>
    <w:p w:rsidR="004A6C10" w:rsidRPr="00260635" w:rsidRDefault="00E4245C" w:rsidP="00E4245C">
      <w:pPr>
        <w:spacing w:before="120"/>
        <w:ind w:right="-142" w:firstLine="709"/>
        <w:jc w:val="both"/>
        <w:rPr>
          <w:rFonts w:eastAsia="Calibri"/>
          <w:sz w:val="26"/>
          <w:szCs w:val="26"/>
          <w:lang w:eastAsia="en-US"/>
        </w:rPr>
      </w:pPr>
      <w:r w:rsidRPr="00260635">
        <w:rPr>
          <w:rFonts w:eastAsia="Calibri"/>
          <w:sz w:val="26"/>
          <w:szCs w:val="26"/>
          <w:lang w:eastAsia="en-US"/>
        </w:rPr>
        <w:t xml:space="preserve">Как показал проведенный анализ, внесение изменений в расходную часть бюджета связано с уточнением объемов </w:t>
      </w:r>
      <w:r w:rsidR="00F40DAE" w:rsidRPr="00260635">
        <w:rPr>
          <w:rFonts w:eastAsia="Calibri"/>
          <w:sz w:val="26"/>
          <w:szCs w:val="26"/>
          <w:lang w:eastAsia="en-US"/>
        </w:rPr>
        <w:t xml:space="preserve">налоговых и неналоговых доходов, </w:t>
      </w:r>
      <w:r w:rsidRPr="00260635">
        <w:rPr>
          <w:rFonts w:eastAsia="Calibri"/>
          <w:sz w:val="26"/>
          <w:szCs w:val="26"/>
          <w:lang w:eastAsia="en-US"/>
        </w:rPr>
        <w:t>безвозмездных поступлений</w:t>
      </w:r>
      <w:r w:rsidR="004A6C10" w:rsidRPr="00260635">
        <w:rPr>
          <w:rFonts w:eastAsia="Calibri"/>
          <w:sz w:val="26"/>
          <w:szCs w:val="26"/>
          <w:lang w:eastAsia="en-US"/>
        </w:rPr>
        <w:t>, распределением остатков средств бюджета</w:t>
      </w:r>
      <w:r w:rsidR="008C2D59" w:rsidRPr="00260635">
        <w:rPr>
          <w:rFonts w:eastAsia="Calibri"/>
          <w:sz w:val="26"/>
          <w:szCs w:val="26"/>
          <w:lang w:eastAsia="en-US"/>
        </w:rPr>
        <w:t xml:space="preserve"> </w:t>
      </w:r>
      <w:r w:rsidR="004A6C10" w:rsidRPr="00260635">
        <w:rPr>
          <w:rFonts w:eastAsia="Calibri"/>
          <w:sz w:val="26"/>
          <w:szCs w:val="26"/>
          <w:lang w:eastAsia="en-US"/>
        </w:rPr>
        <w:t>на счете по учету средств по состоянию на 01.01.20</w:t>
      </w:r>
      <w:r w:rsidR="008C2D59" w:rsidRPr="00260635">
        <w:rPr>
          <w:rFonts w:eastAsia="Calibri"/>
          <w:sz w:val="26"/>
          <w:szCs w:val="26"/>
          <w:lang w:eastAsia="en-US"/>
        </w:rPr>
        <w:t>20</w:t>
      </w:r>
      <w:r w:rsidR="004A6C10" w:rsidRPr="00260635">
        <w:rPr>
          <w:rFonts w:eastAsia="Calibri"/>
          <w:sz w:val="26"/>
          <w:szCs w:val="26"/>
          <w:lang w:eastAsia="en-US"/>
        </w:rPr>
        <w:t xml:space="preserve"> и перераспределением  расходов между статьями бюджета.</w:t>
      </w:r>
    </w:p>
    <w:p w:rsidR="00260635" w:rsidRPr="00260635" w:rsidRDefault="00260635" w:rsidP="00DD3337">
      <w:p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1" w:name="_Toc210028816"/>
      <w:bookmarkStart w:id="2" w:name="_Toc240860261"/>
    </w:p>
    <w:p w:rsidR="00201434" w:rsidRPr="00AE3083" w:rsidRDefault="00201434" w:rsidP="00DD3337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proofErr w:type="gramStart"/>
      <w:r w:rsidRPr="00260635">
        <w:rPr>
          <w:sz w:val="26"/>
          <w:szCs w:val="26"/>
        </w:rPr>
        <w:t>Согласно</w:t>
      </w:r>
      <w:proofErr w:type="gramEnd"/>
      <w:r w:rsidRPr="00260635">
        <w:rPr>
          <w:sz w:val="26"/>
          <w:szCs w:val="26"/>
        </w:rPr>
        <w:t xml:space="preserve"> пояснительной записки предлагается </w:t>
      </w:r>
      <w:r w:rsidRPr="00AE3083">
        <w:rPr>
          <w:b/>
          <w:sz w:val="26"/>
          <w:szCs w:val="26"/>
        </w:rPr>
        <w:t>распределить расходы бюджета следующим образом:</w:t>
      </w:r>
    </w:p>
    <w:p w:rsidR="00E25B12" w:rsidRPr="00260635" w:rsidRDefault="00E25B12" w:rsidP="00DD3337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b/>
          <w:iCs/>
          <w:sz w:val="26"/>
          <w:szCs w:val="26"/>
        </w:rPr>
      </w:pPr>
      <w:r w:rsidRPr="00662F70">
        <w:rPr>
          <w:b/>
          <w:iCs/>
          <w:sz w:val="26"/>
          <w:szCs w:val="26"/>
          <w:lang w:val="en-US"/>
        </w:rPr>
        <w:t>I</w:t>
      </w:r>
      <w:r w:rsidRPr="00662F70">
        <w:rPr>
          <w:b/>
          <w:iCs/>
          <w:sz w:val="26"/>
          <w:szCs w:val="26"/>
        </w:rPr>
        <w:t>.</w:t>
      </w:r>
      <w:r w:rsidRPr="00662F70">
        <w:rPr>
          <w:b/>
          <w:iCs/>
          <w:sz w:val="26"/>
          <w:szCs w:val="26"/>
          <w:lang w:val="en-US"/>
        </w:rPr>
        <w:t> </w:t>
      </w:r>
      <w:r w:rsidRPr="00662F70">
        <w:rPr>
          <w:b/>
          <w:iCs/>
          <w:sz w:val="26"/>
          <w:szCs w:val="26"/>
        </w:rPr>
        <w:t xml:space="preserve">За счет увеличения объема по налоговым и неналоговым доходам предлагается увеличить ассигнования на общую сумму </w:t>
      </w:r>
      <w:r w:rsidRPr="00662F70">
        <w:rPr>
          <w:b/>
          <w:bCs/>
          <w:iCs/>
          <w:sz w:val="26"/>
          <w:szCs w:val="26"/>
        </w:rPr>
        <w:t>7</w:t>
      </w:r>
      <w:r w:rsidRPr="00662F70">
        <w:rPr>
          <w:b/>
          <w:iCs/>
          <w:sz w:val="26"/>
          <w:szCs w:val="26"/>
        </w:rPr>
        <w:t> 350</w:t>
      </w:r>
      <w:proofErr w:type="gramStart"/>
      <w:r w:rsidRPr="00662F70">
        <w:rPr>
          <w:b/>
          <w:iCs/>
          <w:sz w:val="26"/>
          <w:szCs w:val="26"/>
        </w:rPr>
        <w:t>,0</w:t>
      </w:r>
      <w:proofErr w:type="gramEnd"/>
      <w:r w:rsidRPr="00662F70">
        <w:rPr>
          <w:b/>
          <w:iCs/>
          <w:sz w:val="26"/>
          <w:szCs w:val="26"/>
        </w:rPr>
        <w:t xml:space="preserve"> тыс. рублей, из них:</w:t>
      </w:r>
    </w:p>
    <w:p w:rsidR="00E25B12" w:rsidRPr="00260635" w:rsidRDefault="00E25B12" w:rsidP="00E25B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60635">
        <w:rPr>
          <w:b/>
          <w:color w:val="000000" w:themeColor="text1"/>
          <w:sz w:val="26"/>
          <w:szCs w:val="26"/>
        </w:rPr>
        <w:t>Администрации</w:t>
      </w:r>
      <w:r w:rsidRPr="00260635">
        <w:rPr>
          <w:color w:val="000000" w:themeColor="text1"/>
          <w:sz w:val="26"/>
          <w:szCs w:val="26"/>
        </w:rPr>
        <w:t xml:space="preserve"> муниципального района «Корткеросский» в общей сумме </w:t>
      </w:r>
      <w:r w:rsidRPr="00260635">
        <w:rPr>
          <w:b/>
          <w:color w:val="000000" w:themeColor="text1"/>
          <w:sz w:val="26"/>
          <w:szCs w:val="26"/>
        </w:rPr>
        <w:t>5</w:t>
      </w:r>
      <w:r w:rsidRPr="00260635">
        <w:rPr>
          <w:b/>
          <w:color w:val="000000" w:themeColor="text1"/>
          <w:sz w:val="26"/>
          <w:szCs w:val="26"/>
          <w:lang w:val="en-US"/>
        </w:rPr>
        <w:t> </w:t>
      </w:r>
      <w:r w:rsidRPr="00260635">
        <w:rPr>
          <w:b/>
          <w:color w:val="000000" w:themeColor="text1"/>
          <w:sz w:val="26"/>
          <w:szCs w:val="26"/>
        </w:rPr>
        <w:t xml:space="preserve">211,0 </w:t>
      </w:r>
      <w:r w:rsidRPr="00260635">
        <w:rPr>
          <w:color w:val="000000" w:themeColor="text1"/>
          <w:sz w:val="26"/>
          <w:szCs w:val="26"/>
        </w:rPr>
        <w:t>тыс. рублей, в том числе: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на мероприятия по содержанию муниципального жилищного фонда в сумме 500,0 </w:t>
      </w:r>
      <w:proofErr w:type="spellStart"/>
      <w:r w:rsidRPr="00662F70">
        <w:rPr>
          <w:sz w:val="26"/>
          <w:szCs w:val="26"/>
        </w:rPr>
        <w:t>тыс</w:t>
      </w:r>
      <w:proofErr w:type="gramStart"/>
      <w:r w:rsidRPr="00662F70">
        <w:rPr>
          <w:sz w:val="26"/>
          <w:szCs w:val="26"/>
        </w:rPr>
        <w:t>.р</w:t>
      </w:r>
      <w:proofErr w:type="gramEnd"/>
      <w:r w:rsidRPr="00662F70">
        <w:rPr>
          <w:sz w:val="26"/>
          <w:szCs w:val="26"/>
        </w:rPr>
        <w:t>ублей</w:t>
      </w:r>
      <w:proofErr w:type="spellEnd"/>
      <w:r w:rsidRPr="00662F70">
        <w:rPr>
          <w:sz w:val="26"/>
          <w:szCs w:val="26"/>
        </w:rPr>
        <w:t>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на проведение работ по постановке на кадастровый учет земельных участков под </w:t>
      </w:r>
      <w:proofErr w:type="spellStart"/>
      <w:r w:rsidRPr="00662F70">
        <w:rPr>
          <w:sz w:val="26"/>
          <w:szCs w:val="26"/>
        </w:rPr>
        <w:t>ФАПы</w:t>
      </w:r>
      <w:proofErr w:type="spellEnd"/>
      <w:r w:rsidRPr="00662F70">
        <w:rPr>
          <w:sz w:val="26"/>
          <w:szCs w:val="26"/>
        </w:rPr>
        <w:t xml:space="preserve"> в сумме 100,0 тыс. рублей;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на разработку проекта зоны санитарной охраны и паспорта скважины </w:t>
      </w:r>
      <w:proofErr w:type="spellStart"/>
      <w:r w:rsidRPr="00662F70">
        <w:rPr>
          <w:sz w:val="26"/>
          <w:szCs w:val="26"/>
        </w:rPr>
        <w:t>с</w:t>
      </w:r>
      <w:proofErr w:type="gramStart"/>
      <w:r w:rsidRPr="00662F70">
        <w:rPr>
          <w:sz w:val="26"/>
          <w:szCs w:val="26"/>
        </w:rPr>
        <w:t>.Б</w:t>
      </w:r>
      <w:proofErr w:type="gramEnd"/>
      <w:r w:rsidRPr="00662F70">
        <w:rPr>
          <w:sz w:val="26"/>
          <w:szCs w:val="26"/>
        </w:rPr>
        <w:t>ольшелуг</w:t>
      </w:r>
      <w:proofErr w:type="spellEnd"/>
      <w:r w:rsidRPr="00662F70">
        <w:rPr>
          <w:sz w:val="26"/>
          <w:szCs w:val="26"/>
        </w:rPr>
        <w:t xml:space="preserve"> в сумме 140,00 </w:t>
      </w:r>
      <w:proofErr w:type="spellStart"/>
      <w:r w:rsidRPr="00662F70">
        <w:rPr>
          <w:sz w:val="26"/>
          <w:szCs w:val="26"/>
        </w:rPr>
        <w:t>тыс.рублей</w:t>
      </w:r>
      <w:proofErr w:type="spellEnd"/>
      <w:r w:rsidRPr="00662F70">
        <w:rPr>
          <w:sz w:val="26"/>
          <w:szCs w:val="26"/>
        </w:rPr>
        <w:t>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расходы по распоряжению на выполнение других общегосударственных вопросов в сумме 450,0 тыс. рублей;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оплату административных штрафов и исполнительных сборов, наложенных на Администрацию МР «Корткеросский» в сумме 780,0 тыс. рублей;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ремонт кабинетов администрации для жилищного отдела в сумме 300,0 тыс. рублей; 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приобретение мотопомп в сумме 200,00 тыс. рублей;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приобретение информационно-правовой системы «</w:t>
      </w:r>
      <w:proofErr w:type="spellStart"/>
      <w:r w:rsidRPr="00662F70">
        <w:rPr>
          <w:sz w:val="26"/>
          <w:szCs w:val="26"/>
        </w:rPr>
        <w:t>КонсультантПлюс</w:t>
      </w:r>
      <w:proofErr w:type="spellEnd"/>
      <w:r w:rsidRPr="00662F70">
        <w:rPr>
          <w:sz w:val="26"/>
          <w:szCs w:val="26"/>
        </w:rPr>
        <w:t>» в сумме 105,00 тыс. рублей;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восстановление расходов, направленных на оплату административных штрафов на февральской сессии на выполнение работ по инженерным изысканиям и проекта планировки для проектирования внутри поселковых газопроводов </w:t>
      </w:r>
      <w:proofErr w:type="spellStart"/>
      <w:r w:rsidRPr="00662F70">
        <w:rPr>
          <w:sz w:val="26"/>
          <w:szCs w:val="26"/>
        </w:rPr>
        <w:t>с</w:t>
      </w:r>
      <w:proofErr w:type="gramStart"/>
      <w:r w:rsidRPr="00662F70">
        <w:rPr>
          <w:sz w:val="26"/>
          <w:szCs w:val="26"/>
        </w:rPr>
        <w:t>.К</w:t>
      </w:r>
      <w:proofErr w:type="gramEnd"/>
      <w:r w:rsidRPr="00662F70">
        <w:rPr>
          <w:sz w:val="26"/>
          <w:szCs w:val="26"/>
        </w:rPr>
        <w:t>орткерос</w:t>
      </w:r>
      <w:proofErr w:type="spellEnd"/>
      <w:r w:rsidRPr="00662F70">
        <w:rPr>
          <w:sz w:val="26"/>
          <w:szCs w:val="26"/>
        </w:rPr>
        <w:t xml:space="preserve">, </w:t>
      </w:r>
      <w:proofErr w:type="spellStart"/>
      <w:r w:rsidRPr="00662F70">
        <w:rPr>
          <w:sz w:val="26"/>
          <w:szCs w:val="26"/>
        </w:rPr>
        <w:t>Визябож</w:t>
      </w:r>
      <w:proofErr w:type="spellEnd"/>
      <w:r w:rsidRPr="00662F70">
        <w:rPr>
          <w:sz w:val="26"/>
          <w:szCs w:val="26"/>
        </w:rPr>
        <w:t xml:space="preserve">, </w:t>
      </w:r>
      <w:proofErr w:type="spellStart"/>
      <w:r w:rsidRPr="00662F70">
        <w:rPr>
          <w:sz w:val="26"/>
          <w:szCs w:val="26"/>
        </w:rPr>
        <w:t>Додзь</w:t>
      </w:r>
      <w:proofErr w:type="spellEnd"/>
      <w:r w:rsidRPr="00662F70">
        <w:rPr>
          <w:sz w:val="26"/>
          <w:szCs w:val="26"/>
        </w:rPr>
        <w:t xml:space="preserve"> в сумме 636,0 тыс. рублей;</w:t>
      </w:r>
    </w:p>
    <w:p w:rsidR="00E25B12" w:rsidRPr="00662F70" w:rsidRDefault="00E25B12" w:rsidP="00E25B12">
      <w:pPr>
        <w:tabs>
          <w:tab w:val="left" w:pos="993"/>
        </w:tabs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       на предоставление субсидии в соответствии со статьей 78 Бюджетного Кодекса РФ МУП «Успех» в сумме 800,0 тыс. рублей;</w:t>
      </w:r>
    </w:p>
    <w:p w:rsidR="00E25B12" w:rsidRPr="00662F70" w:rsidRDefault="00E25B12" w:rsidP="00E25B12">
      <w:pPr>
        <w:spacing w:line="276" w:lineRule="auto"/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погашение задолженности по налогам, сборам, пеням МБУ «</w:t>
      </w:r>
      <w:proofErr w:type="spellStart"/>
      <w:r w:rsidRPr="00662F70">
        <w:rPr>
          <w:sz w:val="26"/>
          <w:szCs w:val="26"/>
        </w:rPr>
        <w:t>Стройсервис</w:t>
      </w:r>
      <w:proofErr w:type="spellEnd"/>
      <w:r w:rsidRPr="00662F70">
        <w:rPr>
          <w:sz w:val="26"/>
          <w:szCs w:val="26"/>
        </w:rPr>
        <w:t>» в сумме 1 000,0 тыс. рублей;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возврат средств субсидии по требованию Министерства экономики РК за не достижение целевых показателей в сумме 200,00 </w:t>
      </w:r>
      <w:proofErr w:type="spellStart"/>
      <w:r w:rsidRPr="00662F70">
        <w:rPr>
          <w:sz w:val="26"/>
          <w:szCs w:val="26"/>
        </w:rPr>
        <w:t>тыс</w:t>
      </w:r>
      <w:proofErr w:type="gramStart"/>
      <w:r w:rsidRPr="00662F70">
        <w:rPr>
          <w:sz w:val="26"/>
          <w:szCs w:val="26"/>
        </w:rPr>
        <w:t>.</w:t>
      </w:r>
      <w:r w:rsidR="00662F70">
        <w:rPr>
          <w:sz w:val="26"/>
          <w:szCs w:val="26"/>
        </w:rPr>
        <w:t>р</w:t>
      </w:r>
      <w:proofErr w:type="gramEnd"/>
      <w:r w:rsidR="00662F70">
        <w:rPr>
          <w:sz w:val="26"/>
          <w:szCs w:val="26"/>
        </w:rPr>
        <w:t>ублей</w:t>
      </w:r>
      <w:proofErr w:type="spellEnd"/>
      <w:r w:rsidR="00662F70">
        <w:rPr>
          <w:sz w:val="26"/>
          <w:szCs w:val="26"/>
        </w:rPr>
        <w:t>;</w:t>
      </w:r>
    </w:p>
    <w:p w:rsidR="00E25B12" w:rsidRPr="00662F70" w:rsidRDefault="00E25B12" w:rsidP="00E25B1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25B12" w:rsidRPr="00260635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60635">
        <w:rPr>
          <w:b/>
          <w:sz w:val="26"/>
          <w:szCs w:val="26"/>
        </w:rPr>
        <w:t>Управлению культуры, национальной политики и туризма администрации муниципального района «Корткеросский»</w:t>
      </w:r>
      <w:r w:rsidRPr="00260635">
        <w:rPr>
          <w:sz w:val="26"/>
          <w:szCs w:val="26"/>
        </w:rPr>
        <w:t xml:space="preserve"> на пополнение книжного фонда модельной библиотеки в сумме </w:t>
      </w:r>
      <w:r w:rsidRPr="00260635">
        <w:rPr>
          <w:b/>
          <w:sz w:val="26"/>
          <w:szCs w:val="26"/>
        </w:rPr>
        <w:t>200</w:t>
      </w:r>
      <w:r w:rsidR="00EC77BF" w:rsidRPr="00260635">
        <w:rPr>
          <w:b/>
          <w:sz w:val="26"/>
          <w:szCs w:val="26"/>
        </w:rPr>
        <w:t xml:space="preserve">,00 </w:t>
      </w:r>
      <w:proofErr w:type="spellStart"/>
      <w:r w:rsidR="00EC77BF" w:rsidRPr="00662F70">
        <w:rPr>
          <w:sz w:val="26"/>
          <w:szCs w:val="26"/>
        </w:rPr>
        <w:t>тыс</w:t>
      </w:r>
      <w:proofErr w:type="gramStart"/>
      <w:r w:rsidR="00EC77BF" w:rsidRPr="00662F70">
        <w:rPr>
          <w:sz w:val="26"/>
          <w:szCs w:val="26"/>
        </w:rPr>
        <w:t>.</w:t>
      </w:r>
      <w:r w:rsidRPr="00662F70">
        <w:rPr>
          <w:sz w:val="26"/>
          <w:szCs w:val="26"/>
        </w:rPr>
        <w:t>р</w:t>
      </w:r>
      <w:proofErr w:type="gramEnd"/>
      <w:r w:rsidRPr="00662F70">
        <w:rPr>
          <w:sz w:val="26"/>
          <w:szCs w:val="26"/>
        </w:rPr>
        <w:t>ублей</w:t>
      </w:r>
      <w:proofErr w:type="spellEnd"/>
      <w:r w:rsidRPr="00260635">
        <w:rPr>
          <w:sz w:val="26"/>
          <w:szCs w:val="26"/>
        </w:rPr>
        <w:t>;</w:t>
      </w:r>
    </w:p>
    <w:p w:rsidR="00E25B12" w:rsidRPr="00260635" w:rsidRDefault="00E25B12" w:rsidP="00E25B12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25B12" w:rsidRPr="00260635" w:rsidRDefault="00E25B12" w:rsidP="00E25B12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260635">
        <w:rPr>
          <w:b/>
          <w:color w:val="000000" w:themeColor="text1"/>
          <w:sz w:val="26"/>
          <w:szCs w:val="26"/>
        </w:rPr>
        <w:lastRenderedPageBreak/>
        <w:t>Управлению образования</w:t>
      </w:r>
      <w:r w:rsidRPr="00260635">
        <w:rPr>
          <w:color w:val="000000" w:themeColor="text1"/>
          <w:sz w:val="26"/>
          <w:szCs w:val="26"/>
        </w:rPr>
        <w:t xml:space="preserve"> администрации муниципального района «Корткеросский» на ремонтные работы автобуса в сумме </w:t>
      </w:r>
      <w:r w:rsidRPr="00260635">
        <w:rPr>
          <w:b/>
          <w:color w:val="000000" w:themeColor="text1"/>
          <w:sz w:val="26"/>
          <w:szCs w:val="26"/>
        </w:rPr>
        <w:t>1</w:t>
      </w:r>
      <w:r w:rsidR="00EC77BF" w:rsidRPr="00260635">
        <w:rPr>
          <w:b/>
          <w:color w:val="000000" w:themeColor="text1"/>
          <w:sz w:val="26"/>
          <w:szCs w:val="26"/>
        </w:rPr>
        <w:t> </w:t>
      </w:r>
      <w:r w:rsidRPr="00260635">
        <w:rPr>
          <w:b/>
          <w:color w:val="000000" w:themeColor="text1"/>
          <w:sz w:val="26"/>
          <w:szCs w:val="26"/>
        </w:rPr>
        <w:t>075</w:t>
      </w:r>
      <w:r w:rsidR="00EC77BF" w:rsidRPr="00260635">
        <w:rPr>
          <w:b/>
          <w:color w:val="000000" w:themeColor="text1"/>
          <w:sz w:val="26"/>
          <w:szCs w:val="26"/>
        </w:rPr>
        <w:t xml:space="preserve">,00 </w:t>
      </w:r>
      <w:r w:rsidR="00EC77BF" w:rsidRPr="00662F70">
        <w:rPr>
          <w:color w:val="000000" w:themeColor="text1"/>
          <w:sz w:val="26"/>
          <w:szCs w:val="26"/>
        </w:rPr>
        <w:t>тыс.</w:t>
      </w:r>
      <w:r w:rsidRPr="00260635">
        <w:rPr>
          <w:b/>
          <w:color w:val="000000" w:themeColor="text1"/>
          <w:sz w:val="26"/>
          <w:szCs w:val="26"/>
        </w:rPr>
        <w:t xml:space="preserve"> </w:t>
      </w:r>
      <w:r w:rsidRPr="00260635">
        <w:rPr>
          <w:color w:val="000000" w:themeColor="text1"/>
          <w:sz w:val="26"/>
          <w:szCs w:val="26"/>
        </w:rPr>
        <w:t>рублей;</w:t>
      </w:r>
    </w:p>
    <w:p w:rsidR="00E25B12" w:rsidRPr="00260635" w:rsidRDefault="00E25B12" w:rsidP="00E25B12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E25B12" w:rsidRPr="00260635" w:rsidRDefault="00E25B12" w:rsidP="00E25B12">
      <w:pPr>
        <w:pStyle w:val="ad"/>
        <w:tabs>
          <w:tab w:val="left" w:pos="567"/>
        </w:tabs>
        <w:ind w:firstLine="567"/>
        <w:jc w:val="both"/>
        <w:rPr>
          <w:iCs/>
          <w:color w:val="000000" w:themeColor="text1"/>
          <w:sz w:val="26"/>
          <w:szCs w:val="26"/>
        </w:rPr>
      </w:pPr>
      <w:r w:rsidRPr="00260635">
        <w:rPr>
          <w:b/>
          <w:iCs/>
          <w:color w:val="000000" w:themeColor="text1"/>
          <w:sz w:val="26"/>
          <w:szCs w:val="26"/>
        </w:rPr>
        <w:t>Управлению финансов</w:t>
      </w:r>
      <w:r w:rsidRPr="00260635">
        <w:rPr>
          <w:iCs/>
          <w:color w:val="000000" w:themeColor="text1"/>
          <w:sz w:val="26"/>
          <w:szCs w:val="26"/>
        </w:rPr>
        <w:t xml:space="preserve"> администрации муниципального района «Корткеросский» на предоставление прочих межбюджетные трансферты бюджетам муниципальных образований сельских поселений на общее покрытие расходов в общей сумме </w:t>
      </w:r>
      <w:r w:rsidRPr="00260635">
        <w:rPr>
          <w:b/>
          <w:iCs/>
          <w:color w:val="000000" w:themeColor="text1"/>
          <w:sz w:val="26"/>
          <w:szCs w:val="26"/>
        </w:rPr>
        <w:t>864</w:t>
      </w:r>
      <w:r w:rsidR="00EC77BF" w:rsidRPr="00260635">
        <w:rPr>
          <w:b/>
          <w:iCs/>
          <w:color w:val="000000" w:themeColor="text1"/>
          <w:sz w:val="26"/>
          <w:szCs w:val="26"/>
        </w:rPr>
        <w:t xml:space="preserve">,00 </w:t>
      </w:r>
      <w:r w:rsidR="00EC77BF" w:rsidRPr="00662F70">
        <w:rPr>
          <w:iCs/>
          <w:color w:val="000000" w:themeColor="text1"/>
          <w:sz w:val="26"/>
          <w:szCs w:val="26"/>
        </w:rPr>
        <w:t>тыс.</w:t>
      </w:r>
      <w:r w:rsidRPr="00662F70">
        <w:rPr>
          <w:iCs/>
          <w:color w:val="000000" w:themeColor="text1"/>
          <w:sz w:val="26"/>
          <w:szCs w:val="26"/>
        </w:rPr>
        <w:t xml:space="preserve"> рублей</w:t>
      </w:r>
      <w:r w:rsidRPr="00260635">
        <w:rPr>
          <w:iCs/>
          <w:color w:val="000000" w:themeColor="text1"/>
          <w:sz w:val="26"/>
          <w:szCs w:val="26"/>
        </w:rPr>
        <w:t xml:space="preserve">, в том числе: СП </w:t>
      </w:r>
      <w:proofErr w:type="spellStart"/>
      <w:r w:rsidRPr="00260635">
        <w:rPr>
          <w:iCs/>
          <w:color w:val="000000" w:themeColor="text1"/>
          <w:sz w:val="26"/>
          <w:szCs w:val="26"/>
        </w:rPr>
        <w:t>Керес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 – 364</w:t>
      </w:r>
      <w:r w:rsidR="00EC77BF" w:rsidRPr="00260635">
        <w:rPr>
          <w:iCs/>
          <w:color w:val="000000" w:themeColor="text1"/>
          <w:sz w:val="26"/>
          <w:szCs w:val="26"/>
        </w:rPr>
        <w:t xml:space="preserve">,0 </w:t>
      </w:r>
      <w:proofErr w:type="spellStart"/>
      <w:r w:rsidR="00EC77BF" w:rsidRPr="00260635">
        <w:rPr>
          <w:iCs/>
          <w:color w:val="000000" w:themeColor="text1"/>
          <w:sz w:val="26"/>
          <w:szCs w:val="26"/>
        </w:rPr>
        <w:t>тыс</w:t>
      </w:r>
      <w:proofErr w:type="gramStart"/>
      <w:r w:rsidR="00EC77BF" w:rsidRPr="00260635">
        <w:rPr>
          <w:iCs/>
          <w:color w:val="000000" w:themeColor="text1"/>
          <w:sz w:val="26"/>
          <w:szCs w:val="26"/>
        </w:rPr>
        <w:t>.</w:t>
      </w:r>
      <w:r w:rsidRPr="00260635">
        <w:rPr>
          <w:iCs/>
          <w:color w:val="000000" w:themeColor="text1"/>
          <w:sz w:val="26"/>
          <w:szCs w:val="26"/>
        </w:rPr>
        <w:t>р</w:t>
      </w:r>
      <w:proofErr w:type="gramEnd"/>
      <w:r w:rsidRPr="00260635">
        <w:rPr>
          <w:iCs/>
          <w:color w:val="000000" w:themeColor="text1"/>
          <w:sz w:val="26"/>
          <w:szCs w:val="26"/>
        </w:rPr>
        <w:t>ублей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 (на оплату административных штрафов наложенных судебными приставами), СП Корткерос – 100</w:t>
      </w:r>
      <w:r w:rsidR="00EC77BF" w:rsidRPr="00260635">
        <w:rPr>
          <w:iCs/>
          <w:color w:val="000000" w:themeColor="text1"/>
          <w:sz w:val="26"/>
          <w:szCs w:val="26"/>
        </w:rPr>
        <w:t xml:space="preserve">,0 тыс. </w:t>
      </w:r>
      <w:r w:rsidRPr="00260635">
        <w:rPr>
          <w:iCs/>
          <w:color w:val="000000" w:themeColor="text1"/>
          <w:sz w:val="26"/>
          <w:szCs w:val="26"/>
        </w:rPr>
        <w:t xml:space="preserve">рублей (задолженность перед МУП «Успех» по ликвидации несанкционированных свалок за 2019 год), СП </w:t>
      </w:r>
      <w:proofErr w:type="spellStart"/>
      <w:r w:rsidRPr="00260635">
        <w:rPr>
          <w:iCs/>
          <w:color w:val="000000" w:themeColor="text1"/>
          <w:sz w:val="26"/>
          <w:szCs w:val="26"/>
        </w:rPr>
        <w:t>Усть-Лэкчим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– 150</w:t>
      </w:r>
      <w:r w:rsidR="00EC77BF" w:rsidRPr="00260635">
        <w:rPr>
          <w:iCs/>
          <w:color w:val="000000" w:themeColor="text1"/>
          <w:sz w:val="26"/>
          <w:szCs w:val="26"/>
        </w:rPr>
        <w:t xml:space="preserve">,00 </w:t>
      </w:r>
      <w:proofErr w:type="spellStart"/>
      <w:r w:rsidR="00EC77BF" w:rsidRPr="00260635">
        <w:rPr>
          <w:iCs/>
          <w:color w:val="000000" w:themeColor="text1"/>
          <w:sz w:val="26"/>
          <w:szCs w:val="26"/>
        </w:rPr>
        <w:t>тыс.</w:t>
      </w:r>
      <w:r w:rsidRPr="00260635">
        <w:rPr>
          <w:iCs/>
          <w:color w:val="000000" w:themeColor="text1"/>
          <w:sz w:val="26"/>
          <w:szCs w:val="26"/>
        </w:rPr>
        <w:t>рублей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(на погашение задолженности по коммунальным услугам перед КТК в связи с переходом в новое здание администрации в сумме 100</w:t>
      </w:r>
      <w:r w:rsidR="00EC77BF" w:rsidRPr="00260635">
        <w:rPr>
          <w:iCs/>
          <w:color w:val="000000" w:themeColor="text1"/>
          <w:sz w:val="26"/>
          <w:szCs w:val="26"/>
        </w:rPr>
        <w:t>,0 тыс.</w:t>
      </w:r>
      <w:r w:rsidRPr="00260635">
        <w:rPr>
          <w:iCs/>
          <w:color w:val="000000" w:themeColor="text1"/>
          <w:sz w:val="26"/>
          <w:szCs w:val="26"/>
        </w:rPr>
        <w:t xml:space="preserve"> рублей и на увеличение резервного фонда поселения в связи с проведением </w:t>
      </w:r>
      <w:proofErr w:type="spellStart"/>
      <w:r w:rsidRPr="00260635">
        <w:rPr>
          <w:iCs/>
          <w:color w:val="000000" w:themeColor="text1"/>
          <w:sz w:val="26"/>
          <w:szCs w:val="26"/>
        </w:rPr>
        <w:t>противопаводковых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мероприятий в период весеннего паводка в сумме 50</w:t>
      </w:r>
      <w:r w:rsidR="00EC77BF" w:rsidRPr="00260635">
        <w:rPr>
          <w:iCs/>
          <w:color w:val="000000" w:themeColor="text1"/>
          <w:sz w:val="26"/>
          <w:szCs w:val="26"/>
        </w:rPr>
        <w:t>,0 тыс.</w:t>
      </w:r>
      <w:r w:rsidRPr="00260635">
        <w:rPr>
          <w:iCs/>
          <w:color w:val="000000" w:themeColor="text1"/>
          <w:sz w:val="26"/>
          <w:szCs w:val="26"/>
        </w:rPr>
        <w:t xml:space="preserve"> рублей,  СП «</w:t>
      </w:r>
      <w:proofErr w:type="spellStart"/>
      <w:r w:rsidRPr="00260635">
        <w:rPr>
          <w:iCs/>
          <w:color w:val="000000" w:themeColor="text1"/>
          <w:sz w:val="26"/>
          <w:szCs w:val="26"/>
        </w:rPr>
        <w:t>Мордино</w:t>
      </w:r>
      <w:proofErr w:type="spellEnd"/>
      <w:r w:rsidRPr="00260635">
        <w:rPr>
          <w:iCs/>
          <w:color w:val="000000" w:themeColor="text1"/>
          <w:sz w:val="26"/>
          <w:szCs w:val="26"/>
        </w:rPr>
        <w:t>» в сумме 50</w:t>
      </w:r>
      <w:r w:rsidR="00EC77BF" w:rsidRPr="00260635">
        <w:rPr>
          <w:iCs/>
          <w:color w:val="000000" w:themeColor="text1"/>
          <w:sz w:val="26"/>
          <w:szCs w:val="26"/>
        </w:rPr>
        <w:t>,0 тыс.</w:t>
      </w:r>
      <w:r w:rsidRPr="00260635">
        <w:rPr>
          <w:iCs/>
          <w:color w:val="000000" w:themeColor="text1"/>
          <w:sz w:val="26"/>
          <w:szCs w:val="26"/>
        </w:rPr>
        <w:t xml:space="preserve"> рублей на перевоз населения в период паводка, СП «Нившера» в сумме 100</w:t>
      </w:r>
      <w:r w:rsidR="00EC77BF" w:rsidRPr="00260635">
        <w:rPr>
          <w:iCs/>
          <w:color w:val="000000" w:themeColor="text1"/>
          <w:sz w:val="26"/>
          <w:szCs w:val="26"/>
        </w:rPr>
        <w:t>,0 тыс.</w:t>
      </w:r>
      <w:r w:rsidRPr="00260635">
        <w:rPr>
          <w:iCs/>
          <w:color w:val="000000" w:themeColor="text1"/>
          <w:sz w:val="26"/>
          <w:szCs w:val="26"/>
        </w:rPr>
        <w:t xml:space="preserve"> рублей и СП «Богородск» в сумме  100</w:t>
      </w:r>
      <w:r w:rsidR="00EC77BF" w:rsidRPr="00260635">
        <w:rPr>
          <w:iCs/>
          <w:color w:val="000000" w:themeColor="text1"/>
          <w:sz w:val="26"/>
          <w:szCs w:val="26"/>
        </w:rPr>
        <w:t xml:space="preserve">,0 </w:t>
      </w:r>
      <w:proofErr w:type="spellStart"/>
      <w:r w:rsidR="00EC77BF" w:rsidRPr="00260635">
        <w:rPr>
          <w:iCs/>
          <w:color w:val="000000" w:themeColor="text1"/>
          <w:sz w:val="26"/>
          <w:szCs w:val="26"/>
        </w:rPr>
        <w:t>тыс</w:t>
      </w:r>
      <w:proofErr w:type="gramStart"/>
      <w:r w:rsidR="00EC77BF" w:rsidRPr="00260635">
        <w:rPr>
          <w:iCs/>
          <w:color w:val="000000" w:themeColor="text1"/>
          <w:sz w:val="26"/>
          <w:szCs w:val="26"/>
        </w:rPr>
        <w:t>.</w:t>
      </w:r>
      <w:r w:rsidRPr="00260635">
        <w:rPr>
          <w:iCs/>
          <w:color w:val="000000" w:themeColor="text1"/>
          <w:sz w:val="26"/>
          <w:szCs w:val="26"/>
        </w:rPr>
        <w:t>р</w:t>
      </w:r>
      <w:proofErr w:type="gramEnd"/>
      <w:r w:rsidRPr="00260635">
        <w:rPr>
          <w:iCs/>
          <w:color w:val="000000" w:themeColor="text1"/>
          <w:sz w:val="26"/>
          <w:szCs w:val="26"/>
        </w:rPr>
        <w:t>ублей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на увеличение резервного фонда поселения в связи с проведением </w:t>
      </w:r>
      <w:proofErr w:type="spellStart"/>
      <w:r w:rsidRPr="00260635">
        <w:rPr>
          <w:iCs/>
          <w:color w:val="000000" w:themeColor="text1"/>
          <w:sz w:val="26"/>
          <w:szCs w:val="26"/>
        </w:rPr>
        <w:t>противопаводковых</w:t>
      </w:r>
      <w:proofErr w:type="spellEnd"/>
      <w:r w:rsidRPr="00260635">
        <w:rPr>
          <w:iCs/>
          <w:color w:val="000000" w:themeColor="text1"/>
          <w:sz w:val="26"/>
          <w:szCs w:val="26"/>
        </w:rPr>
        <w:t xml:space="preserve"> мероприятий в период весеннего паводка на территории СП.</w:t>
      </w:r>
    </w:p>
    <w:p w:rsidR="00C360F3" w:rsidRPr="00A94441" w:rsidRDefault="00C360F3" w:rsidP="00E25B12">
      <w:pPr>
        <w:pStyle w:val="ad"/>
        <w:tabs>
          <w:tab w:val="left" w:pos="567"/>
        </w:tabs>
        <w:ind w:firstLine="567"/>
        <w:jc w:val="both"/>
        <w:rPr>
          <w:iCs/>
          <w:color w:val="000000" w:themeColor="text1"/>
          <w:sz w:val="28"/>
          <w:szCs w:val="28"/>
        </w:rPr>
      </w:pPr>
    </w:p>
    <w:p w:rsidR="00C360F3" w:rsidRPr="00A94441" w:rsidRDefault="00C360F3" w:rsidP="00C360F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360F3">
        <w:rPr>
          <w:b/>
          <w:sz w:val="26"/>
          <w:szCs w:val="26"/>
          <w:lang w:val="en-US"/>
        </w:rPr>
        <w:t>II</w:t>
      </w:r>
      <w:r w:rsidRPr="00C360F3">
        <w:rPr>
          <w:b/>
          <w:sz w:val="26"/>
          <w:szCs w:val="26"/>
        </w:rPr>
        <w:t>.</w:t>
      </w:r>
      <w:r w:rsidRPr="00C360F3">
        <w:rPr>
          <w:sz w:val="26"/>
          <w:szCs w:val="26"/>
          <w:lang w:val="en-US"/>
        </w:rPr>
        <w:t> </w:t>
      </w:r>
      <w:r w:rsidR="00DD3337" w:rsidRPr="00662F70">
        <w:rPr>
          <w:b/>
          <w:sz w:val="26"/>
          <w:szCs w:val="26"/>
        </w:rPr>
        <w:t xml:space="preserve">За счет остатков средств </w:t>
      </w:r>
      <w:r w:rsidRPr="00662F70">
        <w:rPr>
          <w:b/>
          <w:sz w:val="26"/>
          <w:szCs w:val="26"/>
        </w:rPr>
        <w:t>республиканского бюджета</w:t>
      </w:r>
      <w:r w:rsidR="00DD3337" w:rsidRPr="00662F70">
        <w:rPr>
          <w:b/>
          <w:sz w:val="26"/>
          <w:szCs w:val="26"/>
        </w:rPr>
        <w:t>, образовавшихся на счете по учету средств бюджета</w:t>
      </w:r>
      <w:r w:rsidR="000400F5" w:rsidRPr="00662F70">
        <w:rPr>
          <w:b/>
          <w:sz w:val="26"/>
          <w:szCs w:val="26"/>
        </w:rPr>
        <w:t xml:space="preserve"> </w:t>
      </w:r>
      <w:r w:rsidR="00DD3337" w:rsidRPr="00662F70">
        <w:rPr>
          <w:b/>
          <w:sz w:val="26"/>
          <w:szCs w:val="26"/>
        </w:rPr>
        <w:t xml:space="preserve">по состоянию на 01 января 2020 года в общей сумме </w:t>
      </w:r>
      <w:r w:rsidRPr="00662F70">
        <w:rPr>
          <w:b/>
          <w:sz w:val="26"/>
          <w:szCs w:val="26"/>
        </w:rPr>
        <w:t>2 941</w:t>
      </w:r>
      <w:proofErr w:type="gramStart"/>
      <w:r w:rsidRPr="00662F70">
        <w:rPr>
          <w:b/>
          <w:sz w:val="26"/>
          <w:szCs w:val="26"/>
        </w:rPr>
        <w:t>,40</w:t>
      </w:r>
      <w:proofErr w:type="gramEnd"/>
      <w:r w:rsidR="00201434" w:rsidRPr="00662F70">
        <w:rPr>
          <w:b/>
          <w:sz w:val="26"/>
          <w:szCs w:val="26"/>
        </w:rPr>
        <w:t xml:space="preserve"> тыс.</w:t>
      </w:r>
      <w:r w:rsidR="00DD3337" w:rsidRPr="00662F70">
        <w:rPr>
          <w:b/>
          <w:sz w:val="26"/>
          <w:szCs w:val="26"/>
        </w:rPr>
        <w:t xml:space="preserve"> рублей</w:t>
      </w:r>
      <w:r w:rsidRPr="00662F70">
        <w:rPr>
          <w:b/>
          <w:sz w:val="26"/>
          <w:szCs w:val="26"/>
        </w:rPr>
        <w:t xml:space="preserve"> предлагается увеличить ассигнования Администрации муниципального района «Корткеросский»</w:t>
      </w:r>
      <w:r w:rsidRPr="00C360F3">
        <w:rPr>
          <w:sz w:val="26"/>
          <w:szCs w:val="26"/>
        </w:rPr>
        <w:t xml:space="preserve"> на обеспечение мероприятий по расселению непригодного для проживания жилищного фонда, в том числе: за счет остатков средств, поступивших от государственной корпорации - Фонда содействия реформированию жилищно-коммунального хозяйства на сумму 2 493,73 </w:t>
      </w:r>
      <w:proofErr w:type="spellStart"/>
      <w:r w:rsidR="00260635">
        <w:rPr>
          <w:sz w:val="26"/>
          <w:szCs w:val="26"/>
        </w:rPr>
        <w:t>тыс</w:t>
      </w:r>
      <w:proofErr w:type="gramStart"/>
      <w:r w:rsidR="00260635">
        <w:rPr>
          <w:sz w:val="26"/>
          <w:szCs w:val="26"/>
        </w:rPr>
        <w:t>.</w:t>
      </w:r>
      <w:r w:rsidRPr="00C360F3">
        <w:rPr>
          <w:sz w:val="26"/>
          <w:szCs w:val="26"/>
        </w:rPr>
        <w:t>р</w:t>
      </w:r>
      <w:proofErr w:type="gramEnd"/>
      <w:r w:rsidRPr="00C360F3">
        <w:rPr>
          <w:sz w:val="26"/>
          <w:szCs w:val="26"/>
        </w:rPr>
        <w:t>ублей</w:t>
      </w:r>
      <w:proofErr w:type="spellEnd"/>
      <w:r w:rsidRPr="00C360F3">
        <w:rPr>
          <w:sz w:val="26"/>
          <w:szCs w:val="26"/>
        </w:rPr>
        <w:t xml:space="preserve"> и за счет остатков средств республиканского бюджета Республики Коми на 447,66 </w:t>
      </w:r>
      <w:proofErr w:type="spellStart"/>
      <w:r w:rsidR="00260635">
        <w:rPr>
          <w:sz w:val="26"/>
          <w:szCs w:val="26"/>
        </w:rPr>
        <w:t>тыс.</w:t>
      </w:r>
      <w:r w:rsidRPr="00C360F3">
        <w:rPr>
          <w:sz w:val="26"/>
          <w:szCs w:val="26"/>
        </w:rPr>
        <w:t>рублей</w:t>
      </w:r>
      <w:proofErr w:type="spellEnd"/>
      <w:r w:rsidRPr="00C360F3">
        <w:rPr>
          <w:sz w:val="26"/>
          <w:szCs w:val="26"/>
        </w:rPr>
        <w:t>.</w:t>
      </w:r>
    </w:p>
    <w:p w:rsidR="00C360F3" w:rsidRPr="00A94441" w:rsidRDefault="00C360F3" w:rsidP="00C360F3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874AF" w:rsidRPr="00662F70" w:rsidRDefault="00662F70" w:rsidP="00662F7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662F70">
        <w:rPr>
          <w:b/>
          <w:sz w:val="26"/>
          <w:szCs w:val="26"/>
          <w:lang w:val="en-US"/>
        </w:rPr>
        <w:t>III</w:t>
      </w:r>
      <w:r w:rsidRPr="00662F70">
        <w:rPr>
          <w:b/>
          <w:sz w:val="26"/>
          <w:szCs w:val="26"/>
        </w:rPr>
        <w:t>.</w:t>
      </w:r>
      <w:r w:rsidRPr="00662F70">
        <w:rPr>
          <w:b/>
          <w:sz w:val="26"/>
          <w:szCs w:val="26"/>
          <w:lang w:val="en-US"/>
        </w:rPr>
        <w:t> </w:t>
      </w:r>
      <w:r>
        <w:rPr>
          <w:b/>
          <w:sz w:val="26"/>
          <w:szCs w:val="26"/>
        </w:rPr>
        <w:t xml:space="preserve">За </w:t>
      </w:r>
      <w:r w:rsidR="00C874AF" w:rsidRPr="00662F70">
        <w:rPr>
          <w:b/>
          <w:sz w:val="26"/>
          <w:szCs w:val="26"/>
        </w:rPr>
        <w:t>счет средств республиканского бюджета Республики Коми увеличить</w:t>
      </w:r>
      <w:r>
        <w:rPr>
          <w:b/>
          <w:sz w:val="26"/>
          <w:szCs w:val="26"/>
        </w:rPr>
        <w:t xml:space="preserve"> расходы </w:t>
      </w:r>
      <w:r w:rsidR="00C874AF" w:rsidRPr="00662F70">
        <w:rPr>
          <w:b/>
          <w:sz w:val="26"/>
          <w:szCs w:val="26"/>
        </w:rPr>
        <w:t>на общую сумму 111</w:t>
      </w:r>
      <w:r w:rsidR="00260635" w:rsidRPr="00662F70">
        <w:rPr>
          <w:b/>
          <w:sz w:val="26"/>
          <w:szCs w:val="26"/>
        </w:rPr>
        <w:t> </w:t>
      </w:r>
      <w:r w:rsidR="00C874AF" w:rsidRPr="00662F70">
        <w:rPr>
          <w:b/>
          <w:sz w:val="26"/>
          <w:szCs w:val="26"/>
        </w:rPr>
        <w:t>608</w:t>
      </w:r>
      <w:r w:rsidR="00260635" w:rsidRPr="00662F70">
        <w:rPr>
          <w:b/>
          <w:sz w:val="26"/>
          <w:szCs w:val="26"/>
        </w:rPr>
        <w:t>, 11 тыс.</w:t>
      </w:r>
      <w:r w:rsidR="00C874AF" w:rsidRPr="00662F70">
        <w:rPr>
          <w:b/>
          <w:sz w:val="26"/>
          <w:szCs w:val="26"/>
        </w:rPr>
        <w:t xml:space="preserve"> рублей</w:t>
      </w:r>
      <w:r>
        <w:rPr>
          <w:b/>
          <w:sz w:val="26"/>
          <w:szCs w:val="26"/>
        </w:rPr>
        <w:t>, в том числе:</w:t>
      </w:r>
    </w:p>
    <w:p w:rsidR="00C874AF" w:rsidRPr="00C74747" w:rsidRDefault="00C874AF" w:rsidP="00C874AF">
      <w:pPr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Предлагается увеличить ассигнования </w:t>
      </w:r>
      <w:r w:rsidRPr="00662F70">
        <w:rPr>
          <w:b/>
          <w:sz w:val="26"/>
          <w:szCs w:val="26"/>
        </w:rPr>
        <w:t xml:space="preserve">Управлению культуры </w:t>
      </w:r>
      <w:r w:rsidRPr="00662F70">
        <w:rPr>
          <w:sz w:val="26"/>
          <w:szCs w:val="26"/>
        </w:rPr>
        <w:t xml:space="preserve">администрации муниципального района «Корткеросский» в обшей сумме </w:t>
      </w:r>
      <w:r w:rsidRPr="00662F70">
        <w:rPr>
          <w:b/>
          <w:sz w:val="26"/>
          <w:szCs w:val="26"/>
        </w:rPr>
        <w:t>6</w:t>
      </w:r>
      <w:r w:rsidR="00260635" w:rsidRPr="00662F70">
        <w:rPr>
          <w:b/>
          <w:sz w:val="26"/>
          <w:szCs w:val="26"/>
        </w:rPr>
        <w:t> </w:t>
      </w:r>
      <w:r w:rsidRPr="00662F70">
        <w:rPr>
          <w:b/>
          <w:sz w:val="26"/>
          <w:szCs w:val="26"/>
        </w:rPr>
        <w:t>240</w:t>
      </w:r>
      <w:r w:rsidR="00260635" w:rsidRPr="00662F70">
        <w:rPr>
          <w:b/>
          <w:sz w:val="26"/>
          <w:szCs w:val="26"/>
        </w:rPr>
        <w:t xml:space="preserve">, </w:t>
      </w:r>
      <w:r w:rsidRPr="00662F70">
        <w:rPr>
          <w:b/>
          <w:sz w:val="26"/>
          <w:szCs w:val="26"/>
        </w:rPr>
        <w:t>05</w:t>
      </w:r>
      <w:r w:rsidR="00260635" w:rsidRPr="00662F70">
        <w:rPr>
          <w:b/>
          <w:sz w:val="26"/>
          <w:szCs w:val="26"/>
        </w:rPr>
        <w:t xml:space="preserve"> </w:t>
      </w:r>
      <w:proofErr w:type="spellStart"/>
      <w:r w:rsidR="00260635" w:rsidRPr="00662F70">
        <w:rPr>
          <w:sz w:val="26"/>
          <w:szCs w:val="26"/>
        </w:rPr>
        <w:t>тыс</w:t>
      </w:r>
      <w:proofErr w:type="gramStart"/>
      <w:r w:rsidR="00260635" w:rsidRPr="00662F70">
        <w:rPr>
          <w:sz w:val="26"/>
          <w:szCs w:val="26"/>
        </w:rPr>
        <w:t>.</w:t>
      </w:r>
      <w:r w:rsidRPr="00662F70">
        <w:rPr>
          <w:sz w:val="26"/>
          <w:szCs w:val="26"/>
        </w:rPr>
        <w:t>р</w:t>
      </w:r>
      <w:proofErr w:type="gramEnd"/>
      <w:r w:rsidRPr="00662F70">
        <w:rPr>
          <w:sz w:val="26"/>
          <w:szCs w:val="26"/>
        </w:rPr>
        <w:t>ублей</w:t>
      </w:r>
      <w:proofErr w:type="spellEnd"/>
      <w:r w:rsidRPr="00662F70">
        <w:rPr>
          <w:sz w:val="26"/>
          <w:szCs w:val="26"/>
        </w:rPr>
        <w:t>, из них: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поддержку отрасли культуры в части комплектования книжных фондов муниципальных общедоступных библиотек на сумму 70</w:t>
      </w:r>
      <w:r w:rsidR="00260635" w:rsidRPr="00662F70">
        <w:rPr>
          <w:sz w:val="26"/>
          <w:szCs w:val="26"/>
        </w:rPr>
        <w:t>,</w:t>
      </w:r>
      <w:r w:rsidRPr="00662F70">
        <w:rPr>
          <w:sz w:val="26"/>
          <w:szCs w:val="26"/>
        </w:rPr>
        <w:t>11</w:t>
      </w:r>
      <w:r w:rsidR="00260635" w:rsidRPr="00662F70">
        <w:rPr>
          <w:sz w:val="26"/>
          <w:szCs w:val="26"/>
        </w:rPr>
        <w:t xml:space="preserve"> тыс. </w:t>
      </w:r>
      <w:r w:rsidRPr="00662F70">
        <w:rPr>
          <w:sz w:val="26"/>
          <w:szCs w:val="26"/>
        </w:rPr>
        <w:t xml:space="preserve"> рублей;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 на сумму 1</w:t>
      </w:r>
      <w:r w:rsidR="00260635" w:rsidRPr="00662F70">
        <w:rPr>
          <w:sz w:val="26"/>
          <w:szCs w:val="26"/>
        </w:rPr>
        <w:t> </w:t>
      </w:r>
      <w:r w:rsidRPr="00662F70">
        <w:rPr>
          <w:sz w:val="26"/>
          <w:szCs w:val="26"/>
        </w:rPr>
        <w:t>419</w:t>
      </w:r>
      <w:r w:rsidR="00260635" w:rsidRPr="00662F70">
        <w:rPr>
          <w:sz w:val="26"/>
          <w:szCs w:val="26"/>
        </w:rPr>
        <w:t>, 94 тыс.</w:t>
      </w:r>
      <w:r w:rsidRPr="00662F70">
        <w:rPr>
          <w:sz w:val="26"/>
          <w:szCs w:val="26"/>
        </w:rPr>
        <w:t xml:space="preserve"> рублей;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 реализацию народных проектов в сфере культуры, прошедших отбор в рамках проекта "Народный бюджет" на сумму  600</w:t>
      </w:r>
      <w:r w:rsidR="00260635" w:rsidRPr="00662F70">
        <w:rPr>
          <w:sz w:val="26"/>
          <w:szCs w:val="26"/>
        </w:rPr>
        <w:t>, 0</w:t>
      </w:r>
      <w:r w:rsidRPr="00662F70">
        <w:rPr>
          <w:sz w:val="26"/>
          <w:szCs w:val="26"/>
        </w:rPr>
        <w:t>0</w:t>
      </w:r>
      <w:r w:rsidR="00260635" w:rsidRPr="00662F70">
        <w:rPr>
          <w:sz w:val="26"/>
          <w:szCs w:val="26"/>
        </w:rPr>
        <w:t xml:space="preserve"> тыс.</w:t>
      </w:r>
      <w:r w:rsidRPr="00662F70">
        <w:rPr>
          <w:sz w:val="26"/>
          <w:szCs w:val="26"/>
        </w:rPr>
        <w:t xml:space="preserve"> рублей;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укрепление материально-технической базы муниципальных учреждений  сферы культуры на сумму 4</w:t>
      </w:r>
      <w:r w:rsidR="00260635" w:rsidRPr="00662F70">
        <w:rPr>
          <w:sz w:val="26"/>
          <w:szCs w:val="26"/>
        </w:rPr>
        <w:t> </w:t>
      </w:r>
      <w:r w:rsidRPr="00662F70">
        <w:rPr>
          <w:sz w:val="26"/>
          <w:szCs w:val="26"/>
        </w:rPr>
        <w:t>050</w:t>
      </w:r>
      <w:r w:rsidR="00260635" w:rsidRPr="00662F70">
        <w:rPr>
          <w:sz w:val="26"/>
          <w:szCs w:val="26"/>
        </w:rPr>
        <w:t>, 00 тыс.</w:t>
      </w:r>
      <w:r w:rsidRPr="00662F70">
        <w:rPr>
          <w:sz w:val="26"/>
          <w:szCs w:val="26"/>
        </w:rPr>
        <w:t xml:space="preserve"> рублей;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государственную поддержку лучших работников сельских учреждений культуры на сумму 100</w:t>
      </w:r>
      <w:r w:rsidR="00260635" w:rsidRPr="00662F70">
        <w:rPr>
          <w:sz w:val="26"/>
          <w:szCs w:val="26"/>
        </w:rPr>
        <w:t>, 00 тыс.</w:t>
      </w:r>
      <w:r w:rsidRPr="00662F70">
        <w:rPr>
          <w:sz w:val="26"/>
          <w:szCs w:val="26"/>
        </w:rPr>
        <w:t xml:space="preserve"> рублей.</w:t>
      </w:r>
    </w:p>
    <w:p w:rsidR="00662F70" w:rsidRPr="00304679" w:rsidRDefault="00662F70" w:rsidP="00C874AF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662F70">
        <w:rPr>
          <w:sz w:val="26"/>
          <w:szCs w:val="26"/>
        </w:rPr>
        <w:lastRenderedPageBreak/>
        <w:t xml:space="preserve">Предлагается увеличить ассигнования </w:t>
      </w:r>
      <w:r w:rsidRPr="00662F70">
        <w:rPr>
          <w:b/>
          <w:sz w:val="26"/>
          <w:szCs w:val="26"/>
        </w:rPr>
        <w:t xml:space="preserve">Управлению образования администрации муниципального района «Корткеросский» </w:t>
      </w:r>
      <w:r w:rsidR="00260635" w:rsidRPr="00662F70">
        <w:rPr>
          <w:b/>
          <w:sz w:val="26"/>
          <w:szCs w:val="26"/>
        </w:rPr>
        <w:t xml:space="preserve"> </w:t>
      </w:r>
      <w:proofErr w:type="gramStart"/>
      <w:r w:rsidRPr="00662F70">
        <w:rPr>
          <w:sz w:val="26"/>
          <w:szCs w:val="26"/>
        </w:rPr>
        <w:t>в обшей</w:t>
      </w:r>
      <w:proofErr w:type="gramEnd"/>
      <w:r w:rsidRPr="00662F70">
        <w:rPr>
          <w:sz w:val="26"/>
          <w:szCs w:val="26"/>
        </w:rPr>
        <w:t xml:space="preserve"> сумме </w:t>
      </w:r>
      <w:r w:rsidRPr="00662F70">
        <w:rPr>
          <w:b/>
          <w:sz w:val="26"/>
          <w:szCs w:val="26"/>
        </w:rPr>
        <w:t>600</w:t>
      </w:r>
      <w:r w:rsidR="00260635" w:rsidRPr="00662F70">
        <w:rPr>
          <w:b/>
          <w:sz w:val="26"/>
          <w:szCs w:val="26"/>
        </w:rPr>
        <w:t xml:space="preserve">, 0 </w:t>
      </w:r>
      <w:r w:rsidR="00260635" w:rsidRPr="00662F70">
        <w:rPr>
          <w:sz w:val="26"/>
          <w:szCs w:val="26"/>
        </w:rPr>
        <w:t>тыс.</w:t>
      </w:r>
      <w:r w:rsidRPr="00662F70">
        <w:rPr>
          <w:b/>
          <w:sz w:val="26"/>
          <w:szCs w:val="26"/>
        </w:rPr>
        <w:t xml:space="preserve"> </w:t>
      </w:r>
      <w:r w:rsidRPr="00662F70">
        <w:rPr>
          <w:sz w:val="26"/>
          <w:szCs w:val="26"/>
        </w:rPr>
        <w:t>рублей, из них: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на  реализацию народных проектов в сфере образования, прошедших отбор в рамках проекта "Народный бюджет" на сумму  </w:t>
      </w:r>
      <w:r w:rsidRPr="00662F70">
        <w:rPr>
          <w:b/>
          <w:sz w:val="26"/>
          <w:szCs w:val="26"/>
        </w:rPr>
        <w:t>600</w:t>
      </w:r>
      <w:r w:rsidR="00260635" w:rsidRPr="00662F70">
        <w:rPr>
          <w:b/>
          <w:sz w:val="26"/>
          <w:szCs w:val="26"/>
        </w:rPr>
        <w:t xml:space="preserve">, </w:t>
      </w:r>
      <w:r w:rsidRPr="00662F70">
        <w:rPr>
          <w:b/>
          <w:sz w:val="26"/>
          <w:szCs w:val="26"/>
        </w:rPr>
        <w:t>0</w:t>
      </w:r>
      <w:r w:rsidRPr="00662F70">
        <w:rPr>
          <w:sz w:val="26"/>
          <w:szCs w:val="26"/>
        </w:rPr>
        <w:t xml:space="preserve"> </w:t>
      </w:r>
      <w:r w:rsidR="00260635" w:rsidRPr="00662F70">
        <w:rPr>
          <w:sz w:val="26"/>
          <w:szCs w:val="26"/>
        </w:rPr>
        <w:t xml:space="preserve"> тыс. </w:t>
      </w:r>
      <w:r w:rsidRPr="00662F70">
        <w:rPr>
          <w:sz w:val="26"/>
          <w:szCs w:val="26"/>
        </w:rPr>
        <w:t>рублей;</w:t>
      </w:r>
    </w:p>
    <w:p w:rsidR="00662F70" w:rsidRDefault="00662F70" w:rsidP="00C874AF">
      <w:pPr>
        <w:pStyle w:val="ad"/>
        <w:tabs>
          <w:tab w:val="left" w:pos="567"/>
        </w:tabs>
        <w:ind w:firstLine="567"/>
        <w:jc w:val="both"/>
        <w:rPr>
          <w:iCs/>
          <w:sz w:val="28"/>
          <w:szCs w:val="28"/>
        </w:rPr>
      </w:pP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662F70">
        <w:rPr>
          <w:iCs/>
          <w:sz w:val="26"/>
          <w:szCs w:val="26"/>
        </w:rPr>
        <w:t xml:space="preserve">Предлагается </w:t>
      </w:r>
      <w:r w:rsidRPr="00662F70">
        <w:rPr>
          <w:b/>
          <w:iCs/>
          <w:sz w:val="26"/>
          <w:szCs w:val="26"/>
        </w:rPr>
        <w:t>увеличить ассигнования</w:t>
      </w:r>
      <w:r w:rsidRPr="00662F70">
        <w:rPr>
          <w:iCs/>
          <w:sz w:val="26"/>
          <w:szCs w:val="26"/>
        </w:rPr>
        <w:t xml:space="preserve"> </w:t>
      </w:r>
      <w:r w:rsidRPr="00662F70">
        <w:rPr>
          <w:b/>
          <w:iCs/>
          <w:sz w:val="26"/>
          <w:szCs w:val="26"/>
        </w:rPr>
        <w:t xml:space="preserve">Администрации </w:t>
      </w:r>
      <w:r w:rsidRPr="00662F70">
        <w:rPr>
          <w:iCs/>
          <w:sz w:val="26"/>
          <w:szCs w:val="26"/>
        </w:rPr>
        <w:t xml:space="preserve">муниципального района «Корткеросский» </w:t>
      </w:r>
      <w:proofErr w:type="gramStart"/>
      <w:r w:rsidRPr="00662F70">
        <w:rPr>
          <w:sz w:val="26"/>
          <w:szCs w:val="26"/>
        </w:rPr>
        <w:t>в обшей</w:t>
      </w:r>
      <w:proofErr w:type="gramEnd"/>
      <w:r w:rsidRPr="00662F70">
        <w:rPr>
          <w:sz w:val="26"/>
          <w:szCs w:val="26"/>
        </w:rPr>
        <w:t xml:space="preserve"> сумме </w:t>
      </w:r>
      <w:r w:rsidRPr="00662F70">
        <w:rPr>
          <w:b/>
          <w:sz w:val="26"/>
          <w:szCs w:val="26"/>
        </w:rPr>
        <w:t>105</w:t>
      </w:r>
      <w:r w:rsidR="00260635" w:rsidRPr="00662F70">
        <w:rPr>
          <w:b/>
          <w:sz w:val="26"/>
          <w:szCs w:val="26"/>
        </w:rPr>
        <w:t> </w:t>
      </w:r>
      <w:r w:rsidRPr="00662F70">
        <w:rPr>
          <w:b/>
          <w:sz w:val="26"/>
          <w:szCs w:val="26"/>
        </w:rPr>
        <w:t>688</w:t>
      </w:r>
      <w:r w:rsidR="00260635" w:rsidRPr="00662F70">
        <w:rPr>
          <w:b/>
          <w:sz w:val="26"/>
          <w:szCs w:val="26"/>
        </w:rPr>
        <w:t xml:space="preserve">, 13 </w:t>
      </w:r>
      <w:r w:rsidR="00260635" w:rsidRPr="00662F70">
        <w:rPr>
          <w:sz w:val="26"/>
          <w:szCs w:val="26"/>
        </w:rPr>
        <w:t>тыс.</w:t>
      </w:r>
      <w:r w:rsidRPr="00662F70">
        <w:rPr>
          <w:b/>
          <w:sz w:val="26"/>
          <w:szCs w:val="26"/>
        </w:rPr>
        <w:t xml:space="preserve"> </w:t>
      </w:r>
      <w:r w:rsidRPr="00662F70">
        <w:rPr>
          <w:sz w:val="26"/>
          <w:szCs w:val="26"/>
        </w:rPr>
        <w:t>рублей, из них: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662F70">
        <w:rPr>
          <w:iCs/>
          <w:sz w:val="26"/>
          <w:szCs w:val="26"/>
        </w:rPr>
        <w:t xml:space="preserve">на </w:t>
      </w:r>
      <w:proofErr w:type="spellStart"/>
      <w:r w:rsidRPr="00662F70">
        <w:rPr>
          <w:iCs/>
          <w:sz w:val="26"/>
          <w:szCs w:val="26"/>
        </w:rPr>
        <w:t>софинансирование</w:t>
      </w:r>
      <w:proofErr w:type="spellEnd"/>
      <w:r w:rsidRPr="00662F70">
        <w:rPr>
          <w:iCs/>
          <w:sz w:val="26"/>
          <w:szCs w:val="26"/>
        </w:rPr>
        <w:t xml:space="preserve">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 на сумму  77</w:t>
      </w:r>
      <w:r w:rsidR="00260635" w:rsidRPr="00662F70">
        <w:rPr>
          <w:iCs/>
          <w:sz w:val="26"/>
          <w:szCs w:val="26"/>
        </w:rPr>
        <w:t>,30 тыс.</w:t>
      </w:r>
      <w:r w:rsidRPr="00662F70">
        <w:rPr>
          <w:iCs/>
          <w:sz w:val="26"/>
          <w:szCs w:val="26"/>
        </w:rPr>
        <w:t xml:space="preserve"> рублей;</w:t>
      </w:r>
    </w:p>
    <w:p w:rsidR="00C874AF" w:rsidRPr="00662F70" w:rsidRDefault="00C874AF" w:rsidP="00C874AF">
      <w:pPr>
        <w:pStyle w:val="ad"/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662F70">
        <w:rPr>
          <w:iCs/>
          <w:sz w:val="26"/>
          <w:szCs w:val="26"/>
        </w:rPr>
        <w:t>на  реализацию народных проектов в сфере агропромышленного комплекса, прошедших отбор в рамках проекта "Народный бюджет" на сумму  800</w:t>
      </w:r>
      <w:r w:rsidR="00662F70" w:rsidRPr="00662F70">
        <w:rPr>
          <w:iCs/>
          <w:sz w:val="26"/>
          <w:szCs w:val="26"/>
        </w:rPr>
        <w:t>,</w:t>
      </w:r>
      <w:r w:rsidR="00260635" w:rsidRPr="00662F70">
        <w:rPr>
          <w:iCs/>
          <w:sz w:val="26"/>
          <w:szCs w:val="26"/>
        </w:rPr>
        <w:t>00 тыс.</w:t>
      </w:r>
      <w:r w:rsidRPr="00662F70">
        <w:rPr>
          <w:iCs/>
          <w:sz w:val="26"/>
          <w:szCs w:val="26"/>
        </w:rPr>
        <w:t xml:space="preserve"> рублей;</w:t>
      </w:r>
    </w:p>
    <w:p w:rsidR="00C874AF" w:rsidRPr="00662F70" w:rsidRDefault="00C874AF" w:rsidP="00C874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 реализацию народных проектов в сфере дорожной деятельности, прошедших отбор в рамках проекта "Народный бюджет" на сумму 2</w:t>
      </w:r>
      <w:r w:rsidR="00260635" w:rsidRPr="00662F70">
        <w:rPr>
          <w:sz w:val="26"/>
          <w:szCs w:val="26"/>
        </w:rPr>
        <w:t> </w:t>
      </w:r>
      <w:r w:rsidRPr="00662F70">
        <w:rPr>
          <w:sz w:val="26"/>
          <w:szCs w:val="26"/>
        </w:rPr>
        <w:t>000</w:t>
      </w:r>
      <w:r w:rsidR="00260635" w:rsidRPr="00662F70">
        <w:rPr>
          <w:sz w:val="26"/>
          <w:szCs w:val="26"/>
        </w:rPr>
        <w:t>,0 тыс.</w:t>
      </w:r>
      <w:r w:rsidRPr="00662F70">
        <w:rPr>
          <w:sz w:val="26"/>
          <w:szCs w:val="26"/>
        </w:rPr>
        <w:t xml:space="preserve"> рублей;</w:t>
      </w:r>
    </w:p>
    <w:p w:rsidR="00C874AF" w:rsidRPr="00662F70" w:rsidRDefault="00C874AF" w:rsidP="00C874AF">
      <w:pPr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662F70">
        <w:rPr>
          <w:sz w:val="26"/>
          <w:szCs w:val="26"/>
        </w:rPr>
        <w:t>на обеспечение мероприятий по расселению непригодного для проживания жилищного фонда за счет средств, поступивших от государственной корпорации - Фонда содействия реформированию на сумму 101</w:t>
      </w:r>
      <w:r w:rsidR="00260635" w:rsidRPr="00662F70">
        <w:rPr>
          <w:sz w:val="26"/>
          <w:szCs w:val="26"/>
          <w:lang w:val="en-US"/>
        </w:rPr>
        <w:t> </w:t>
      </w:r>
      <w:r w:rsidRPr="00662F70">
        <w:rPr>
          <w:sz w:val="26"/>
          <w:szCs w:val="26"/>
        </w:rPr>
        <w:t>435</w:t>
      </w:r>
      <w:r w:rsidR="00260635" w:rsidRPr="00662F70">
        <w:rPr>
          <w:sz w:val="26"/>
          <w:szCs w:val="26"/>
        </w:rPr>
        <w:t>,89 тыс.</w:t>
      </w:r>
      <w:r w:rsidRPr="00662F70">
        <w:rPr>
          <w:sz w:val="26"/>
          <w:szCs w:val="26"/>
        </w:rPr>
        <w:t xml:space="preserve"> рублей (в том числе 8</w:t>
      </w:r>
      <w:r w:rsidR="00260635" w:rsidRPr="00662F70">
        <w:rPr>
          <w:sz w:val="26"/>
          <w:szCs w:val="26"/>
        </w:rPr>
        <w:t> </w:t>
      </w:r>
      <w:r w:rsidRPr="00662F70">
        <w:rPr>
          <w:sz w:val="26"/>
          <w:szCs w:val="26"/>
        </w:rPr>
        <w:t>138</w:t>
      </w:r>
      <w:r w:rsidR="00260635" w:rsidRPr="00662F70">
        <w:rPr>
          <w:sz w:val="26"/>
          <w:szCs w:val="26"/>
        </w:rPr>
        <w:t>,29 тыс.</w:t>
      </w:r>
      <w:r w:rsidRPr="00662F70">
        <w:rPr>
          <w:sz w:val="26"/>
          <w:szCs w:val="26"/>
        </w:rPr>
        <w:t xml:space="preserve"> рублей I этап Программы по переселению граждан из аварийного жилищного фонда, 93</w:t>
      </w:r>
      <w:r w:rsidR="00260635" w:rsidRPr="00662F70">
        <w:rPr>
          <w:sz w:val="26"/>
          <w:szCs w:val="26"/>
        </w:rPr>
        <w:t> </w:t>
      </w:r>
      <w:r w:rsidRPr="00662F70">
        <w:rPr>
          <w:sz w:val="26"/>
          <w:szCs w:val="26"/>
        </w:rPr>
        <w:t>297</w:t>
      </w:r>
      <w:r w:rsidR="00260635" w:rsidRPr="00662F70">
        <w:rPr>
          <w:sz w:val="26"/>
          <w:szCs w:val="26"/>
        </w:rPr>
        <w:t>,6</w:t>
      </w:r>
      <w:r w:rsidRPr="00662F70">
        <w:rPr>
          <w:sz w:val="26"/>
          <w:szCs w:val="26"/>
        </w:rPr>
        <w:t>0</w:t>
      </w:r>
      <w:r w:rsidR="00260635" w:rsidRPr="00662F70">
        <w:rPr>
          <w:sz w:val="26"/>
          <w:szCs w:val="26"/>
        </w:rPr>
        <w:t xml:space="preserve"> тыс.</w:t>
      </w:r>
      <w:r w:rsidRPr="00662F70">
        <w:rPr>
          <w:sz w:val="26"/>
          <w:szCs w:val="26"/>
        </w:rPr>
        <w:t xml:space="preserve"> рублей II этап Программы по переселению граждан из аварийного жилищного фонда);</w:t>
      </w:r>
      <w:proofErr w:type="gramEnd"/>
    </w:p>
    <w:p w:rsidR="00C874AF" w:rsidRPr="00662F70" w:rsidRDefault="00C874AF" w:rsidP="00C874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>на содержание автомобильных дорог общего пользования местного значения на сумму 1</w:t>
      </w:r>
      <w:r w:rsidR="00662F70" w:rsidRPr="00662F70">
        <w:rPr>
          <w:sz w:val="26"/>
          <w:szCs w:val="26"/>
        </w:rPr>
        <w:t> </w:t>
      </w:r>
      <w:r w:rsidRPr="00662F70">
        <w:rPr>
          <w:sz w:val="26"/>
          <w:szCs w:val="26"/>
        </w:rPr>
        <w:t>374</w:t>
      </w:r>
      <w:r w:rsidR="00662F70" w:rsidRPr="00662F70">
        <w:rPr>
          <w:sz w:val="26"/>
          <w:szCs w:val="26"/>
        </w:rPr>
        <w:t>,95</w:t>
      </w:r>
      <w:r w:rsidRPr="00662F70">
        <w:rPr>
          <w:sz w:val="26"/>
          <w:szCs w:val="26"/>
        </w:rPr>
        <w:t xml:space="preserve"> </w:t>
      </w:r>
      <w:proofErr w:type="spellStart"/>
      <w:r w:rsidR="00662F70" w:rsidRPr="00662F70">
        <w:rPr>
          <w:sz w:val="26"/>
          <w:szCs w:val="26"/>
        </w:rPr>
        <w:t>тыс</w:t>
      </w:r>
      <w:proofErr w:type="gramStart"/>
      <w:r w:rsidR="00662F70" w:rsidRPr="00662F70">
        <w:rPr>
          <w:sz w:val="26"/>
          <w:szCs w:val="26"/>
        </w:rPr>
        <w:t>.</w:t>
      </w:r>
      <w:r w:rsidRPr="00662F70">
        <w:rPr>
          <w:sz w:val="26"/>
          <w:szCs w:val="26"/>
        </w:rPr>
        <w:t>р</w:t>
      </w:r>
      <w:proofErr w:type="gramEnd"/>
      <w:r w:rsidRPr="00662F70">
        <w:rPr>
          <w:sz w:val="26"/>
          <w:szCs w:val="26"/>
        </w:rPr>
        <w:t>ублей</w:t>
      </w:r>
      <w:proofErr w:type="spellEnd"/>
      <w:r w:rsidRPr="00662F70">
        <w:rPr>
          <w:sz w:val="26"/>
          <w:szCs w:val="26"/>
        </w:rPr>
        <w:t>.</w:t>
      </w:r>
    </w:p>
    <w:p w:rsidR="00C874AF" w:rsidRPr="00662F70" w:rsidRDefault="00C874AF" w:rsidP="00C874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62F70">
        <w:rPr>
          <w:sz w:val="26"/>
          <w:szCs w:val="26"/>
        </w:rPr>
        <w:t xml:space="preserve">Предлагается </w:t>
      </w:r>
      <w:r w:rsidRPr="00662F70">
        <w:rPr>
          <w:b/>
          <w:sz w:val="26"/>
          <w:szCs w:val="26"/>
        </w:rPr>
        <w:t>уменьшить ассигнования</w:t>
      </w:r>
      <w:r w:rsidRPr="00662F70">
        <w:rPr>
          <w:sz w:val="26"/>
          <w:szCs w:val="26"/>
        </w:rPr>
        <w:t xml:space="preserve"> Администрации муниципального района «Корткеросский» на обеспечение мероприятий по расселению непригодного для проживания жилищного фонда на сумму </w:t>
      </w:r>
      <w:r w:rsidRPr="00662F70">
        <w:rPr>
          <w:b/>
          <w:sz w:val="26"/>
          <w:szCs w:val="26"/>
        </w:rPr>
        <w:t>920</w:t>
      </w:r>
      <w:r w:rsidR="00662F70" w:rsidRPr="00662F70">
        <w:rPr>
          <w:b/>
          <w:sz w:val="26"/>
          <w:szCs w:val="26"/>
        </w:rPr>
        <w:t xml:space="preserve">,07 </w:t>
      </w:r>
      <w:r w:rsidR="00662F70" w:rsidRPr="00662F70">
        <w:rPr>
          <w:sz w:val="26"/>
          <w:szCs w:val="26"/>
        </w:rPr>
        <w:t>тыс. руб</w:t>
      </w:r>
      <w:r w:rsidRPr="00662F70">
        <w:rPr>
          <w:sz w:val="26"/>
          <w:szCs w:val="26"/>
        </w:rPr>
        <w:t>лей.</w:t>
      </w:r>
    </w:p>
    <w:p w:rsidR="00662F70" w:rsidRDefault="00662F70" w:rsidP="00C874A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874AF" w:rsidRPr="00FD6A2A" w:rsidRDefault="00FD6A2A" w:rsidP="0026063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D6A2A">
        <w:rPr>
          <w:b/>
          <w:sz w:val="26"/>
          <w:szCs w:val="26"/>
          <w:lang w:val="en-US"/>
        </w:rPr>
        <w:t>IV</w:t>
      </w:r>
      <w:r w:rsidRPr="00FD6A2A">
        <w:rPr>
          <w:b/>
          <w:sz w:val="26"/>
          <w:szCs w:val="26"/>
        </w:rPr>
        <w:t>.</w:t>
      </w:r>
      <w:r w:rsidRPr="00FD6A2A">
        <w:rPr>
          <w:b/>
          <w:sz w:val="26"/>
          <w:szCs w:val="26"/>
          <w:lang w:val="en-US"/>
        </w:rPr>
        <w:t> </w:t>
      </w:r>
      <w:r w:rsidRPr="00FD6A2A">
        <w:rPr>
          <w:b/>
          <w:sz w:val="26"/>
          <w:szCs w:val="26"/>
        </w:rPr>
        <w:t xml:space="preserve">За счет средств, </w:t>
      </w:r>
      <w:r w:rsidR="00260635" w:rsidRPr="00FD6A2A">
        <w:rPr>
          <w:b/>
          <w:sz w:val="26"/>
          <w:szCs w:val="26"/>
        </w:rPr>
        <w:t>поступающи</w:t>
      </w:r>
      <w:r w:rsidRPr="00FD6A2A">
        <w:rPr>
          <w:b/>
          <w:sz w:val="26"/>
          <w:szCs w:val="26"/>
        </w:rPr>
        <w:t>х</w:t>
      </w:r>
      <w:r w:rsidR="00260635" w:rsidRPr="00FD6A2A">
        <w:rPr>
          <w:b/>
          <w:sz w:val="26"/>
          <w:szCs w:val="26"/>
        </w:rPr>
        <w:t xml:space="preserve"> в виде денежных вкладов от юридических лиц и граждан в рамках реализации проекта «Народный бюджет» в сфере дорожной деятельности</w:t>
      </w:r>
      <w:r w:rsidRPr="00FD6A2A">
        <w:rPr>
          <w:b/>
          <w:sz w:val="26"/>
          <w:szCs w:val="26"/>
        </w:rPr>
        <w:t xml:space="preserve"> </w:t>
      </w:r>
      <w:r w:rsidR="00260635" w:rsidRPr="00FD6A2A">
        <w:rPr>
          <w:sz w:val="26"/>
          <w:szCs w:val="26"/>
        </w:rPr>
        <w:t xml:space="preserve">предлагается увеличить ассигнования </w:t>
      </w:r>
      <w:r w:rsidR="00260635" w:rsidRPr="00FD6A2A">
        <w:rPr>
          <w:b/>
          <w:sz w:val="26"/>
          <w:szCs w:val="26"/>
        </w:rPr>
        <w:t>Администрации</w:t>
      </w:r>
      <w:r w:rsidR="00260635" w:rsidRPr="00FD6A2A">
        <w:rPr>
          <w:sz w:val="26"/>
          <w:szCs w:val="26"/>
        </w:rPr>
        <w:t xml:space="preserve"> муниципального района «Корткеросский» на  реализацию народных проектов в сфере дорожной деятельности, прошедших отбор в рамках проекта "Народный бюджет" на сумму </w:t>
      </w:r>
      <w:r w:rsidR="00260635" w:rsidRPr="00FD6A2A">
        <w:rPr>
          <w:b/>
          <w:sz w:val="26"/>
          <w:szCs w:val="26"/>
        </w:rPr>
        <w:t>18</w:t>
      </w:r>
      <w:r w:rsidRPr="00FD6A2A">
        <w:rPr>
          <w:b/>
          <w:sz w:val="26"/>
          <w:szCs w:val="26"/>
        </w:rPr>
        <w:t>,3</w:t>
      </w:r>
      <w:r w:rsidRPr="00FD6A2A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рублей.</w:t>
      </w:r>
    </w:p>
    <w:p w:rsidR="00FD6A2A" w:rsidRDefault="00FD6A2A" w:rsidP="00FD6A2A">
      <w:pPr>
        <w:ind w:firstLine="709"/>
        <w:jc w:val="both"/>
        <w:rPr>
          <w:sz w:val="28"/>
          <w:szCs w:val="28"/>
        </w:rPr>
      </w:pPr>
    </w:p>
    <w:p w:rsidR="00FD6A2A" w:rsidRPr="00AE3083" w:rsidRDefault="00FD6A2A" w:rsidP="00FD6A2A">
      <w:pPr>
        <w:ind w:firstLine="709"/>
        <w:jc w:val="both"/>
        <w:rPr>
          <w:sz w:val="26"/>
          <w:szCs w:val="26"/>
        </w:rPr>
      </w:pPr>
      <w:r w:rsidRPr="00AE3083">
        <w:rPr>
          <w:b/>
          <w:sz w:val="26"/>
          <w:szCs w:val="26"/>
          <w:lang w:val="en-US"/>
        </w:rPr>
        <w:t>V</w:t>
      </w:r>
      <w:r w:rsidRPr="00AE3083">
        <w:rPr>
          <w:b/>
          <w:sz w:val="26"/>
          <w:szCs w:val="26"/>
        </w:rPr>
        <w:t>.</w:t>
      </w:r>
      <w:r w:rsidR="00AE3083">
        <w:rPr>
          <w:sz w:val="28"/>
          <w:szCs w:val="28"/>
        </w:rPr>
        <w:t> </w:t>
      </w:r>
      <w:r w:rsidR="00AE3083" w:rsidRPr="00AE3083">
        <w:rPr>
          <w:sz w:val="26"/>
          <w:szCs w:val="26"/>
        </w:rPr>
        <w:t xml:space="preserve">За счет распределения зарезервированных бюджетных ассигнований </w:t>
      </w:r>
      <w:r w:rsidR="00AE3083" w:rsidRPr="00AE3083">
        <w:rPr>
          <w:b/>
          <w:sz w:val="26"/>
          <w:szCs w:val="26"/>
        </w:rPr>
        <w:t>Администрации</w:t>
      </w:r>
      <w:r w:rsidR="00AE3083" w:rsidRPr="00AE3083">
        <w:rPr>
          <w:sz w:val="26"/>
          <w:szCs w:val="26"/>
        </w:rPr>
        <w:t xml:space="preserve"> муниципального района «Корткеросский» в сумме </w:t>
      </w:r>
      <w:r w:rsidR="00AE3083" w:rsidRPr="00AE3083">
        <w:rPr>
          <w:b/>
          <w:sz w:val="26"/>
          <w:szCs w:val="26"/>
        </w:rPr>
        <w:t>9</w:t>
      </w:r>
      <w:proofErr w:type="gramStart"/>
      <w:r w:rsidR="00AE3083" w:rsidRPr="00AE3083">
        <w:rPr>
          <w:b/>
          <w:sz w:val="26"/>
          <w:szCs w:val="26"/>
        </w:rPr>
        <w:t>,02</w:t>
      </w:r>
      <w:proofErr w:type="gramEnd"/>
      <w:r w:rsidR="00AE3083" w:rsidRPr="00AE3083">
        <w:rPr>
          <w:sz w:val="26"/>
          <w:szCs w:val="26"/>
        </w:rPr>
        <w:t xml:space="preserve"> тыс. рублей предлагается направить </w:t>
      </w:r>
      <w:proofErr w:type="gramStart"/>
      <w:r w:rsidR="00AE3083" w:rsidRPr="00AE3083">
        <w:rPr>
          <w:sz w:val="26"/>
          <w:szCs w:val="26"/>
        </w:rPr>
        <w:t>на предоставление иных межбюджетных трансфертов передаваемых бюджетам сельских поселений на осуществление части полномочий по решению вопросов местного значения муниципального района при их передаче на уровень</w:t>
      </w:r>
      <w:proofErr w:type="gramEnd"/>
      <w:r w:rsidR="00AE3083" w:rsidRPr="00AE3083">
        <w:rPr>
          <w:sz w:val="26"/>
          <w:szCs w:val="26"/>
        </w:rPr>
        <w:t xml:space="preserve"> сельских поселений в соответствии с заключенными Соглашениями:</w:t>
      </w:r>
    </w:p>
    <w:p w:rsidR="00FD6A2A" w:rsidRPr="00AE3083" w:rsidRDefault="00FD6A2A" w:rsidP="00FD6A2A">
      <w:pPr>
        <w:ind w:firstLine="709"/>
        <w:jc w:val="both"/>
        <w:rPr>
          <w:sz w:val="26"/>
          <w:szCs w:val="26"/>
        </w:rPr>
      </w:pPr>
      <w:r w:rsidRPr="00AE3083">
        <w:rPr>
          <w:sz w:val="26"/>
          <w:szCs w:val="26"/>
        </w:rPr>
        <w:t xml:space="preserve">СП Богородск - 550 рублей, СП </w:t>
      </w:r>
      <w:proofErr w:type="spellStart"/>
      <w:r w:rsidRPr="00AE3083">
        <w:rPr>
          <w:sz w:val="26"/>
          <w:szCs w:val="26"/>
        </w:rPr>
        <w:t>Большелуг</w:t>
      </w:r>
      <w:proofErr w:type="spellEnd"/>
      <w:r w:rsidRPr="00AE3083">
        <w:rPr>
          <w:sz w:val="26"/>
          <w:szCs w:val="26"/>
        </w:rPr>
        <w:t xml:space="preserve"> - 440 рублей, СП </w:t>
      </w:r>
      <w:proofErr w:type="spellStart"/>
      <w:r w:rsidRPr="00AE3083">
        <w:rPr>
          <w:sz w:val="26"/>
          <w:szCs w:val="26"/>
        </w:rPr>
        <w:t>Вомын</w:t>
      </w:r>
      <w:proofErr w:type="spellEnd"/>
      <w:r w:rsidRPr="00AE3083">
        <w:rPr>
          <w:sz w:val="26"/>
          <w:szCs w:val="26"/>
        </w:rPr>
        <w:t xml:space="preserve"> – 330 рублей, СП </w:t>
      </w:r>
      <w:proofErr w:type="spellStart"/>
      <w:r w:rsidRPr="00AE3083">
        <w:rPr>
          <w:sz w:val="26"/>
          <w:szCs w:val="26"/>
        </w:rPr>
        <w:t>Керес</w:t>
      </w:r>
      <w:proofErr w:type="spellEnd"/>
      <w:r w:rsidRPr="00AE3083">
        <w:rPr>
          <w:sz w:val="26"/>
          <w:szCs w:val="26"/>
        </w:rPr>
        <w:t xml:space="preserve"> -550 рублей, СП </w:t>
      </w:r>
      <w:proofErr w:type="spellStart"/>
      <w:r w:rsidRPr="00AE3083">
        <w:rPr>
          <w:sz w:val="26"/>
          <w:szCs w:val="26"/>
        </w:rPr>
        <w:t>Маджа</w:t>
      </w:r>
      <w:proofErr w:type="spellEnd"/>
      <w:r w:rsidRPr="00AE3083">
        <w:rPr>
          <w:sz w:val="26"/>
          <w:szCs w:val="26"/>
        </w:rPr>
        <w:t xml:space="preserve"> – 770 рублей, СП </w:t>
      </w:r>
      <w:proofErr w:type="spellStart"/>
      <w:r w:rsidRPr="00AE3083">
        <w:rPr>
          <w:sz w:val="26"/>
          <w:szCs w:val="26"/>
        </w:rPr>
        <w:t>Мордино</w:t>
      </w:r>
      <w:proofErr w:type="spellEnd"/>
      <w:r w:rsidRPr="00AE3083">
        <w:rPr>
          <w:sz w:val="26"/>
          <w:szCs w:val="26"/>
        </w:rPr>
        <w:t xml:space="preserve"> -660 рублей, СП </w:t>
      </w:r>
      <w:proofErr w:type="spellStart"/>
      <w:r w:rsidRPr="00AE3083">
        <w:rPr>
          <w:sz w:val="26"/>
          <w:szCs w:val="26"/>
        </w:rPr>
        <w:t>Намск</w:t>
      </w:r>
      <w:proofErr w:type="spellEnd"/>
      <w:r w:rsidRPr="00AE3083">
        <w:rPr>
          <w:sz w:val="26"/>
          <w:szCs w:val="26"/>
        </w:rPr>
        <w:t xml:space="preserve"> -770 рублей, СП </w:t>
      </w:r>
      <w:proofErr w:type="spellStart"/>
      <w:r w:rsidRPr="00AE3083">
        <w:rPr>
          <w:sz w:val="26"/>
          <w:szCs w:val="26"/>
        </w:rPr>
        <w:t>Небдино</w:t>
      </w:r>
      <w:proofErr w:type="spellEnd"/>
      <w:r w:rsidRPr="00AE3083">
        <w:rPr>
          <w:sz w:val="26"/>
          <w:szCs w:val="26"/>
        </w:rPr>
        <w:t xml:space="preserve"> -440 рублей, СП Нившера – 550 рублей, СП </w:t>
      </w:r>
      <w:proofErr w:type="spellStart"/>
      <w:r w:rsidRPr="00AE3083">
        <w:rPr>
          <w:sz w:val="26"/>
          <w:szCs w:val="26"/>
        </w:rPr>
        <w:t>Пезмег</w:t>
      </w:r>
      <w:proofErr w:type="spellEnd"/>
      <w:r w:rsidRPr="00AE3083">
        <w:rPr>
          <w:sz w:val="26"/>
          <w:szCs w:val="26"/>
        </w:rPr>
        <w:t xml:space="preserve"> – 660 рублей, </w:t>
      </w:r>
      <w:proofErr w:type="spellStart"/>
      <w:r w:rsidRPr="00AE3083">
        <w:rPr>
          <w:sz w:val="26"/>
          <w:szCs w:val="26"/>
        </w:rPr>
        <w:t>СППодтыбок</w:t>
      </w:r>
      <w:proofErr w:type="spellEnd"/>
      <w:r w:rsidRPr="00AE3083">
        <w:rPr>
          <w:sz w:val="26"/>
          <w:szCs w:val="26"/>
        </w:rPr>
        <w:t xml:space="preserve"> - 440 </w:t>
      </w:r>
      <w:proofErr w:type="spellStart"/>
      <w:r w:rsidRPr="00AE3083">
        <w:rPr>
          <w:sz w:val="26"/>
          <w:szCs w:val="26"/>
        </w:rPr>
        <w:t>рублей</w:t>
      </w:r>
      <w:proofErr w:type="gramStart"/>
      <w:r w:rsidRPr="00AE3083">
        <w:rPr>
          <w:sz w:val="26"/>
          <w:szCs w:val="26"/>
        </w:rPr>
        <w:t>,С</w:t>
      </w:r>
      <w:proofErr w:type="gramEnd"/>
      <w:r w:rsidRPr="00AE3083">
        <w:rPr>
          <w:sz w:val="26"/>
          <w:szCs w:val="26"/>
        </w:rPr>
        <w:t>П</w:t>
      </w:r>
      <w:proofErr w:type="spellEnd"/>
      <w:r w:rsidRPr="00AE3083">
        <w:rPr>
          <w:sz w:val="26"/>
          <w:szCs w:val="26"/>
        </w:rPr>
        <w:t xml:space="preserve"> </w:t>
      </w:r>
      <w:proofErr w:type="spellStart"/>
      <w:r w:rsidRPr="00AE3083">
        <w:rPr>
          <w:sz w:val="26"/>
          <w:szCs w:val="26"/>
        </w:rPr>
        <w:t>Подъельск</w:t>
      </w:r>
      <w:proofErr w:type="spellEnd"/>
      <w:r w:rsidRPr="00AE3083">
        <w:rPr>
          <w:sz w:val="26"/>
          <w:szCs w:val="26"/>
        </w:rPr>
        <w:t xml:space="preserve"> – 440 рублей, СП </w:t>
      </w:r>
      <w:proofErr w:type="spellStart"/>
      <w:r w:rsidRPr="00AE3083">
        <w:rPr>
          <w:sz w:val="26"/>
          <w:szCs w:val="26"/>
        </w:rPr>
        <w:t>Позтыкерес</w:t>
      </w:r>
      <w:proofErr w:type="spellEnd"/>
      <w:r w:rsidRPr="00AE3083">
        <w:rPr>
          <w:sz w:val="26"/>
          <w:szCs w:val="26"/>
        </w:rPr>
        <w:t xml:space="preserve"> -440 рублей, СП Приозерный - 440 рублей, СП Сторожевск -550 рублей, СП Корткерос -770 рублей, СП </w:t>
      </w:r>
      <w:proofErr w:type="spellStart"/>
      <w:r w:rsidRPr="00AE3083">
        <w:rPr>
          <w:sz w:val="26"/>
          <w:szCs w:val="26"/>
        </w:rPr>
        <w:t>Усть-Лэкчим</w:t>
      </w:r>
      <w:proofErr w:type="spellEnd"/>
      <w:r w:rsidRPr="00AE3083">
        <w:rPr>
          <w:sz w:val="26"/>
          <w:szCs w:val="26"/>
        </w:rPr>
        <w:t xml:space="preserve"> -220 рублей.</w:t>
      </w:r>
    </w:p>
    <w:p w:rsidR="00C874AF" w:rsidRPr="00FA31B8" w:rsidRDefault="00AE3083" w:rsidP="00AE3083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b/>
          <w:sz w:val="26"/>
          <w:szCs w:val="26"/>
        </w:rPr>
      </w:pPr>
      <w:r w:rsidRPr="00FA31B8">
        <w:rPr>
          <w:b/>
          <w:sz w:val="26"/>
          <w:szCs w:val="26"/>
        </w:rPr>
        <w:lastRenderedPageBreak/>
        <w:t xml:space="preserve"> </w:t>
      </w:r>
      <w:r w:rsidRPr="00FA31B8">
        <w:rPr>
          <w:b/>
          <w:sz w:val="26"/>
          <w:szCs w:val="26"/>
          <w:lang w:val="en-US"/>
        </w:rPr>
        <w:t>VII</w:t>
      </w:r>
      <w:r w:rsidRPr="00FA31B8">
        <w:rPr>
          <w:b/>
          <w:sz w:val="26"/>
          <w:szCs w:val="26"/>
        </w:rPr>
        <w:t>. За счет внесения и</w:t>
      </w:r>
      <w:r w:rsidR="00C874AF" w:rsidRPr="00FA31B8">
        <w:rPr>
          <w:b/>
          <w:sz w:val="26"/>
          <w:szCs w:val="26"/>
        </w:rPr>
        <w:t>зменени</w:t>
      </w:r>
      <w:r w:rsidRPr="00FA31B8">
        <w:rPr>
          <w:b/>
          <w:sz w:val="26"/>
          <w:szCs w:val="26"/>
        </w:rPr>
        <w:t>й</w:t>
      </w:r>
      <w:r w:rsidR="00C874AF" w:rsidRPr="00FA31B8">
        <w:rPr>
          <w:b/>
          <w:sz w:val="26"/>
          <w:szCs w:val="26"/>
        </w:rPr>
        <w:t xml:space="preserve"> по ходатайствам ГРБС в части перераспределения ассигнований по разделам, подразделам, целевым статьям и кодам видов расходов.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1.</w:t>
      </w:r>
      <w:r w:rsidR="00FA31B8" w:rsidRPr="00FA31B8">
        <w:rPr>
          <w:sz w:val="26"/>
          <w:szCs w:val="26"/>
        </w:rPr>
        <w:t> </w:t>
      </w:r>
      <w:r w:rsidRPr="00FA31B8">
        <w:rPr>
          <w:sz w:val="26"/>
          <w:szCs w:val="26"/>
        </w:rPr>
        <w:t>Управлению культуры, национальной политики и туризма администрации муниципального района «Корткеросский» в 2020 году увеличить расходы по КФСР 0801 КЦСР 0611200005 КВР 612 на сумму 1</w:t>
      </w:r>
      <w:r w:rsidR="00AE3083" w:rsidRPr="00FA31B8">
        <w:rPr>
          <w:sz w:val="26"/>
          <w:szCs w:val="26"/>
        </w:rPr>
        <w:t> </w:t>
      </w:r>
      <w:r w:rsidRPr="00FA31B8">
        <w:rPr>
          <w:sz w:val="26"/>
          <w:szCs w:val="26"/>
        </w:rPr>
        <w:t>231</w:t>
      </w:r>
      <w:r w:rsidR="00AE3083" w:rsidRPr="00FA31B8">
        <w:rPr>
          <w:sz w:val="26"/>
          <w:szCs w:val="26"/>
        </w:rPr>
        <w:t>, тыс.</w:t>
      </w:r>
      <w:r w:rsidRPr="00FA31B8">
        <w:rPr>
          <w:sz w:val="26"/>
          <w:szCs w:val="26"/>
        </w:rPr>
        <w:t xml:space="preserve"> рублей и уменьшить расходы по КФСР 0801 КЦСР 0612600000 КВР 612 на сумму </w:t>
      </w:r>
      <w:r w:rsidR="00AE3083" w:rsidRPr="00FA31B8">
        <w:rPr>
          <w:sz w:val="26"/>
          <w:szCs w:val="26"/>
        </w:rPr>
        <w:t>1 231</w:t>
      </w:r>
      <w:r w:rsidRPr="00FA31B8">
        <w:rPr>
          <w:sz w:val="26"/>
          <w:szCs w:val="26"/>
        </w:rPr>
        <w:t xml:space="preserve">,0 </w:t>
      </w:r>
      <w:proofErr w:type="spellStart"/>
      <w:r w:rsidR="00AE3083" w:rsidRPr="00FA31B8">
        <w:rPr>
          <w:sz w:val="26"/>
          <w:szCs w:val="26"/>
        </w:rPr>
        <w:t>тыс</w:t>
      </w:r>
      <w:proofErr w:type="gramStart"/>
      <w:r w:rsidR="00AE3083" w:rsidRPr="00FA31B8">
        <w:rPr>
          <w:sz w:val="26"/>
          <w:szCs w:val="26"/>
        </w:rPr>
        <w:t>.</w:t>
      </w:r>
      <w:r w:rsidRPr="00FA31B8">
        <w:rPr>
          <w:sz w:val="26"/>
          <w:szCs w:val="26"/>
        </w:rPr>
        <w:t>р</w:t>
      </w:r>
      <w:proofErr w:type="gramEnd"/>
      <w:r w:rsidRPr="00FA31B8">
        <w:rPr>
          <w:sz w:val="26"/>
          <w:szCs w:val="26"/>
        </w:rPr>
        <w:t>ублей</w:t>
      </w:r>
      <w:proofErr w:type="spellEnd"/>
      <w:r w:rsidRPr="00FA31B8">
        <w:rPr>
          <w:sz w:val="26"/>
          <w:szCs w:val="26"/>
        </w:rPr>
        <w:t xml:space="preserve"> (Ходатайство №28 от 21.05.2020 года о перераспределении средств на ремонтные работы в учреждениях культуры и дополнительного образования).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2.</w:t>
      </w:r>
      <w:r w:rsidR="00FA31B8" w:rsidRPr="00FA31B8">
        <w:rPr>
          <w:sz w:val="26"/>
          <w:szCs w:val="26"/>
        </w:rPr>
        <w:t> </w:t>
      </w:r>
      <w:r w:rsidRPr="00FA31B8">
        <w:rPr>
          <w:sz w:val="26"/>
          <w:szCs w:val="26"/>
        </w:rPr>
        <w:t>Управлению физической культуры и спорта администрации муниципального района «Корткеросский» в 2020 году: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- уменьшить расходы в связи с экономией по муниципальному заданию КФСР 0703 КЦСР 0702200000 КВР 611 на сумму 5</w:t>
      </w:r>
      <w:r w:rsidR="00AE3083" w:rsidRPr="00FA31B8">
        <w:rPr>
          <w:sz w:val="26"/>
          <w:szCs w:val="26"/>
        </w:rPr>
        <w:t>,19 тыс.</w:t>
      </w:r>
      <w:r w:rsidRPr="00FA31B8">
        <w:rPr>
          <w:sz w:val="26"/>
          <w:szCs w:val="26"/>
        </w:rPr>
        <w:t xml:space="preserve"> рублей и увеличить расходы по КФСР 0703 КЦСР 0701300005 КВР 612 на сумму 5</w:t>
      </w:r>
      <w:r w:rsidR="00AE3083" w:rsidRPr="00FA31B8">
        <w:rPr>
          <w:sz w:val="26"/>
          <w:szCs w:val="26"/>
        </w:rPr>
        <w:t>,</w:t>
      </w:r>
      <w:r w:rsidRPr="00FA31B8">
        <w:rPr>
          <w:sz w:val="26"/>
          <w:szCs w:val="26"/>
        </w:rPr>
        <w:t>1</w:t>
      </w:r>
      <w:r w:rsidR="00AE3083" w:rsidRPr="00FA31B8">
        <w:rPr>
          <w:sz w:val="26"/>
          <w:szCs w:val="26"/>
        </w:rPr>
        <w:t>9 тыс.</w:t>
      </w:r>
      <w:r w:rsidRPr="00FA31B8">
        <w:rPr>
          <w:sz w:val="26"/>
          <w:szCs w:val="26"/>
        </w:rPr>
        <w:t xml:space="preserve"> рублей на укрепление МТБ; 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- уменьшить расходы в связи с экономией по заработной плате по вакантным должностям не муниципальной службы  КФСР 1105 КЦСР 0703192040 КВР 121 на сумму 200</w:t>
      </w:r>
      <w:r w:rsidR="00AE3083" w:rsidRPr="00FA31B8">
        <w:rPr>
          <w:sz w:val="26"/>
          <w:szCs w:val="26"/>
        </w:rPr>
        <w:t>, тыс.</w:t>
      </w:r>
      <w:r w:rsidRPr="00FA31B8">
        <w:rPr>
          <w:sz w:val="26"/>
          <w:szCs w:val="26"/>
        </w:rPr>
        <w:t xml:space="preserve"> рублей и увеличить расходы по КФСР 1101 КЦСР 0702100000 КВР 611 на сумму 200</w:t>
      </w:r>
      <w:r w:rsidR="00AE3083" w:rsidRPr="00FA31B8">
        <w:rPr>
          <w:sz w:val="26"/>
          <w:szCs w:val="26"/>
        </w:rPr>
        <w:t xml:space="preserve">, 00 </w:t>
      </w:r>
      <w:proofErr w:type="spellStart"/>
      <w:r w:rsidR="00AE3083" w:rsidRPr="00FA31B8">
        <w:rPr>
          <w:sz w:val="26"/>
          <w:szCs w:val="26"/>
        </w:rPr>
        <w:t>тыс</w:t>
      </w:r>
      <w:proofErr w:type="gramStart"/>
      <w:r w:rsidR="00AE3083" w:rsidRPr="00FA31B8">
        <w:rPr>
          <w:sz w:val="26"/>
          <w:szCs w:val="26"/>
        </w:rPr>
        <w:t>.</w:t>
      </w:r>
      <w:r w:rsidRPr="00FA31B8">
        <w:rPr>
          <w:sz w:val="26"/>
          <w:szCs w:val="26"/>
        </w:rPr>
        <w:t>р</w:t>
      </w:r>
      <w:proofErr w:type="gramEnd"/>
      <w:r w:rsidRPr="00FA31B8">
        <w:rPr>
          <w:sz w:val="26"/>
          <w:szCs w:val="26"/>
        </w:rPr>
        <w:t>ублей</w:t>
      </w:r>
      <w:proofErr w:type="spellEnd"/>
      <w:r w:rsidRPr="00FA31B8">
        <w:rPr>
          <w:sz w:val="26"/>
          <w:szCs w:val="26"/>
        </w:rPr>
        <w:t xml:space="preserve">;  (Ходатайство №18 от 21.05.2020 года о перераспределении бюджетных ассигнований в связи с потребностью учреждения МБУ «ЦСМ </w:t>
      </w:r>
      <w:proofErr w:type="spellStart"/>
      <w:r w:rsidRPr="00FA31B8">
        <w:rPr>
          <w:sz w:val="26"/>
          <w:szCs w:val="26"/>
        </w:rPr>
        <w:t>Корткеросского</w:t>
      </w:r>
      <w:proofErr w:type="spellEnd"/>
      <w:r w:rsidRPr="00FA31B8">
        <w:rPr>
          <w:sz w:val="26"/>
          <w:szCs w:val="26"/>
        </w:rPr>
        <w:t xml:space="preserve"> района» в дополнительных ассигнованиях на уплату налога на имущество 80</w:t>
      </w:r>
      <w:r w:rsidR="00AE3083" w:rsidRPr="00FA31B8">
        <w:rPr>
          <w:sz w:val="26"/>
          <w:szCs w:val="26"/>
        </w:rPr>
        <w:t>,0 тыс.</w:t>
      </w:r>
      <w:r w:rsidRPr="00FA31B8">
        <w:rPr>
          <w:sz w:val="26"/>
          <w:szCs w:val="26"/>
        </w:rPr>
        <w:t xml:space="preserve"> руб., установку </w:t>
      </w:r>
      <w:proofErr w:type="spellStart"/>
      <w:r w:rsidRPr="00FA31B8">
        <w:rPr>
          <w:sz w:val="26"/>
          <w:szCs w:val="26"/>
        </w:rPr>
        <w:t>пожсигнализации</w:t>
      </w:r>
      <w:proofErr w:type="spellEnd"/>
      <w:r w:rsidRPr="00FA31B8">
        <w:rPr>
          <w:sz w:val="26"/>
          <w:szCs w:val="26"/>
        </w:rPr>
        <w:t xml:space="preserve"> 53</w:t>
      </w:r>
      <w:r w:rsidR="00AE3083" w:rsidRPr="00FA31B8">
        <w:rPr>
          <w:sz w:val="26"/>
          <w:szCs w:val="26"/>
        </w:rPr>
        <w:t>,</w:t>
      </w:r>
      <w:r w:rsidRPr="00FA31B8">
        <w:rPr>
          <w:sz w:val="26"/>
          <w:szCs w:val="26"/>
        </w:rPr>
        <w:t>0</w:t>
      </w:r>
      <w:r w:rsidR="00AE3083" w:rsidRPr="00FA31B8">
        <w:rPr>
          <w:sz w:val="26"/>
          <w:szCs w:val="26"/>
        </w:rPr>
        <w:t xml:space="preserve"> </w:t>
      </w:r>
      <w:proofErr w:type="spellStart"/>
      <w:r w:rsidR="00AE3083" w:rsidRPr="00FA31B8">
        <w:rPr>
          <w:sz w:val="26"/>
          <w:szCs w:val="26"/>
        </w:rPr>
        <w:t>тыс</w:t>
      </w:r>
      <w:proofErr w:type="gramStart"/>
      <w:r w:rsidR="00AE3083" w:rsidRPr="00FA31B8">
        <w:rPr>
          <w:sz w:val="26"/>
          <w:szCs w:val="26"/>
        </w:rPr>
        <w:t>.</w:t>
      </w:r>
      <w:r w:rsidRPr="00FA31B8">
        <w:rPr>
          <w:sz w:val="26"/>
          <w:szCs w:val="26"/>
        </w:rPr>
        <w:t>р</w:t>
      </w:r>
      <w:proofErr w:type="gramEnd"/>
      <w:r w:rsidRPr="00FA31B8">
        <w:rPr>
          <w:sz w:val="26"/>
          <w:szCs w:val="26"/>
        </w:rPr>
        <w:t>уб</w:t>
      </w:r>
      <w:proofErr w:type="spellEnd"/>
      <w:r w:rsidRPr="00FA31B8">
        <w:rPr>
          <w:sz w:val="26"/>
          <w:szCs w:val="26"/>
        </w:rPr>
        <w:t>., приобретение теплосчетчика 25</w:t>
      </w:r>
      <w:r w:rsidR="00AE3083" w:rsidRPr="00FA31B8">
        <w:rPr>
          <w:sz w:val="26"/>
          <w:szCs w:val="26"/>
        </w:rPr>
        <w:t>,</w:t>
      </w:r>
      <w:r w:rsidRPr="00FA31B8">
        <w:rPr>
          <w:sz w:val="26"/>
          <w:szCs w:val="26"/>
        </w:rPr>
        <w:t>0</w:t>
      </w:r>
      <w:r w:rsidR="00AE3083" w:rsidRPr="00FA31B8">
        <w:rPr>
          <w:sz w:val="26"/>
          <w:szCs w:val="26"/>
        </w:rPr>
        <w:t xml:space="preserve"> </w:t>
      </w:r>
      <w:proofErr w:type="spellStart"/>
      <w:r w:rsidR="00AE3083" w:rsidRPr="00FA31B8">
        <w:rPr>
          <w:sz w:val="26"/>
          <w:szCs w:val="26"/>
        </w:rPr>
        <w:t>тыс.</w:t>
      </w:r>
      <w:r w:rsidRPr="00FA31B8">
        <w:rPr>
          <w:sz w:val="26"/>
          <w:szCs w:val="26"/>
        </w:rPr>
        <w:t>руб</w:t>
      </w:r>
      <w:proofErr w:type="spellEnd"/>
      <w:r w:rsidRPr="00FA31B8">
        <w:rPr>
          <w:sz w:val="26"/>
          <w:szCs w:val="26"/>
        </w:rPr>
        <w:t>., промывку систем отопления 42</w:t>
      </w:r>
      <w:r w:rsidR="00AE3083" w:rsidRPr="00FA31B8">
        <w:rPr>
          <w:sz w:val="26"/>
          <w:szCs w:val="26"/>
        </w:rPr>
        <w:t>,00 тыс.</w:t>
      </w:r>
      <w:r w:rsidRPr="00FA31B8">
        <w:rPr>
          <w:sz w:val="26"/>
          <w:szCs w:val="26"/>
        </w:rPr>
        <w:t xml:space="preserve"> руб.).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3.</w:t>
      </w:r>
      <w:r w:rsidR="00FA31B8" w:rsidRPr="00FA31B8">
        <w:rPr>
          <w:sz w:val="26"/>
          <w:szCs w:val="26"/>
        </w:rPr>
        <w:t> </w:t>
      </w:r>
      <w:r w:rsidRPr="00FA31B8">
        <w:rPr>
          <w:sz w:val="26"/>
          <w:szCs w:val="26"/>
        </w:rPr>
        <w:t>Управлению образования администрации муниципального района «Корткеросский» в 2020 году: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- уменьшить расходы по КФСР 0702 КЦСР 05E1511690 КВР 612 на сумму 176</w:t>
      </w:r>
      <w:r w:rsidR="00FA31B8" w:rsidRPr="00FA31B8">
        <w:rPr>
          <w:sz w:val="26"/>
          <w:szCs w:val="26"/>
        </w:rPr>
        <w:t xml:space="preserve">,0 </w:t>
      </w:r>
      <w:proofErr w:type="spellStart"/>
      <w:r w:rsidR="00FA31B8" w:rsidRPr="00FA31B8">
        <w:rPr>
          <w:sz w:val="26"/>
          <w:szCs w:val="26"/>
        </w:rPr>
        <w:t>тыс</w:t>
      </w:r>
      <w:proofErr w:type="gramStart"/>
      <w:r w:rsidR="00FA31B8" w:rsidRPr="00FA31B8">
        <w:rPr>
          <w:sz w:val="26"/>
          <w:szCs w:val="26"/>
        </w:rPr>
        <w:t>.</w:t>
      </w:r>
      <w:r w:rsidRPr="00FA31B8">
        <w:rPr>
          <w:sz w:val="26"/>
          <w:szCs w:val="26"/>
        </w:rPr>
        <w:t>р</w:t>
      </w:r>
      <w:proofErr w:type="gramEnd"/>
      <w:r w:rsidRPr="00FA31B8">
        <w:rPr>
          <w:sz w:val="26"/>
          <w:szCs w:val="26"/>
        </w:rPr>
        <w:t>ублей</w:t>
      </w:r>
      <w:proofErr w:type="spellEnd"/>
      <w:r w:rsidRPr="00FA31B8">
        <w:rPr>
          <w:sz w:val="26"/>
          <w:szCs w:val="26"/>
        </w:rPr>
        <w:t xml:space="preserve">  и увеличить расходы по КФСР 0702 КЦСР 0501300005 КВР 612 на сумму 176</w:t>
      </w:r>
      <w:r w:rsidR="00FA31B8" w:rsidRPr="00FA31B8">
        <w:rPr>
          <w:sz w:val="26"/>
          <w:szCs w:val="26"/>
        </w:rPr>
        <w:t xml:space="preserve">, 00 </w:t>
      </w:r>
      <w:proofErr w:type="spellStart"/>
      <w:r w:rsidR="00FA31B8" w:rsidRPr="00FA31B8">
        <w:rPr>
          <w:sz w:val="26"/>
          <w:szCs w:val="26"/>
        </w:rPr>
        <w:t>тыс.</w:t>
      </w:r>
      <w:r w:rsidRPr="00FA31B8">
        <w:rPr>
          <w:sz w:val="26"/>
          <w:szCs w:val="26"/>
        </w:rPr>
        <w:t>рублей</w:t>
      </w:r>
      <w:proofErr w:type="spellEnd"/>
      <w:r w:rsidRPr="00FA31B8">
        <w:rPr>
          <w:sz w:val="26"/>
          <w:szCs w:val="26"/>
        </w:rPr>
        <w:t xml:space="preserve"> в связи с экономией расходов по </w:t>
      </w:r>
      <w:proofErr w:type="spellStart"/>
      <w:r w:rsidRPr="00FA31B8">
        <w:rPr>
          <w:sz w:val="26"/>
          <w:szCs w:val="26"/>
        </w:rPr>
        <w:t>софинансированию</w:t>
      </w:r>
      <w:proofErr w:type="spellEnd"/>
      <w:r w:rsidRPr="00FA31B8">
        <w:rPr>
          <w:sz w:val="26"/>
          <w:szCs w:val="26"/>
        </w:rPr>
        <w:t xml:space="preserve"> нацпроекта "Современная школа" с направлением экономии на укрепление М</w:t>
      </w:r>
      <w:r w:rsidR="00FA31B8" w:rsidRPr="00FA31B8">
        <w:rPr>
          <w:sz w:val="26"/>
          <w:szCs w:val="26"/>
        </w:rPr>
        <w:t>ТБ</w:t>
      </w:r>
      <w:r w:rsidRPr="00FA31B8">
        <w:rPr>
          <w:sz w:val="26"/>
          <w:szCs w:val="26"/>
        </w:rPr>
        <w:t xml:space="preserve"> общего образования ; </w:t>
      </w:r>
    </w:p>
    <w:p w:rsidR="00C874AF" w:rsidRPr="00FA31B8" w:rsidRDefault="00C874AF" w:rsidP="00C874AF">
      <w:pPr>
        <w:tabs>
          <w:tab w:val="left" w:pos="180"/>
          <w:tab w:val="left" w:pos="540"/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 w:rsidRPr="00FA31B8">
        <w:rPr>
          <w:sz w:val="26"/>
          <w:szCs w:val="26"/>
        </w:rPr>
        <w:t>- уменьшить расходы по КФСР 0702 КЦСР 05013S2010 КВР 612 в сумме 143</w:t>
      </w:r>
      <w:r w:rsidR="00FA31B8" w:rsidRPr="00FA31B8">
        <w:rPr>
          <w:sz w:val="26"/>
          <w:szCs w:val="26"/>
        </w:rPr>
        <w:t xml:space="preserve">,01 </w:t>
      </w:r>
      <w:proofErr w:type="spellStart"/>
      <w:r w:rsidR="00FA31B8" w:rsidRPr="00FA31B8">
        <w:rPr>
          <w:sz w:val="26"/>
          <w:szCs w:val="26"/>
        </w:rPr>
        <w:t>тыс</w:t>
      </w:r>
      <w:proofErr w:type="gramStart"/>
      <w:r w:rsidR="00FA31B8" w:rsidRPr="00FA31B8">
        <w:rPr>
          <w:sz w:val="26"/>
          <w:szCs w:val="26"/>
        </w:rPr>
        <w:t>.</w:t>
      </w:r>
      <w:r w:rsidRPr="00FA31B8">
        <w:rPr>
          <w:sz w:val="26"/>
          <w:szCs w:val="26"/>
        </w:rPr>
        <w:t>р</w:t>
      </w:r>
      <w:proofErr w:type="gramEnd"/>
      <w:r w:rsidRPr="00FA31B8">
        <w:rPr>
          <w:sz w:val="26"/>
          <w:szCs w:val="26"/>
        </w:rPr>
        <w:t>ублей</w:t>
      </w:r>
      <w:proofErr w:type="spellEnd"/>
      <w:r w:rsidRPr="00FA31B8">
        <w:rPr>
          <w:sz w:val="26"/>
          <w:szCs w:val="26"/>
        </w:rPr>
        <w:t xml:space="preserve">  в связи с экономией по программе "Доступная среда", уменьшить по КФСР 0702 КЦСР 05013S2020 КВР 612 в сумме 139</w:t>
      </w:r>
      <w:r w:rsidR="00FA31B8" w:rsidRPr="00FA31B8">
        <w:rPr>
          <w:sz w:val="26"/>
          <w:szCs w:val="26"/>
        </w:rPr>
        <w:t>,76 тыс.</w:t>
      </w:r>
      <w:r w:rsidRPr="00FA31B8">
        <w:rPr>
          <w:sz w:val="26"/>
          <w:szCs w:val="26"/>
        </w:rPr>
        <w:t xml:space="preserve"> рублей в связи с экономией расходов по проекту "Народный бюджет" и увеличить расходы по КФСР 0702 КЦСР 0501300005 КВР 612 на сумму 282</w:t>
      </w:r>
      <w:r w:rsidR="00FA31B8" w:rsidRPr="00FA31B8">
        <w:rPr>
          <w:sz w:val="26"/>
          <w:szCs w:val="26"/>
        </w:rPr>
        <w:t xml:space="preserve">,77 тыс. </w:t>
      </w:r>
      <w:r w:rsidRPr="00FA31B8">
        <w:rPr>
          <w:sz w:val="26"/>
          <w:szCs w:val="26"/>
        </w:rPr>
        <w:t>рублей с направлением экономии на укрепление М</w:t>
      </w:r>
      <w:r w:rsidR="00FA31B8" w:rsidRPr="00FA31B8">
        <w:rPr>
          <w:sz w:val="26"/>
          <w:szCs w:val="26"/>
        </w:rPr>
        <w:t>ТБ</w:t>
      </w:r>
      <w:r w:rsidRPr="00FA31B8">
        <w:rPr>
          <w:sz w:val="26"/>
          <w:szCs w:val="26"/>
        </w:rPr>
        <w:t xml:space="preserve"> общего образования.  (Ходатайство №31 от 22.05.2020 года о перераспределении средств в учреждениях образования).</w:t>
      </w:r>
    </w:p>
    <w:p w:rsidR="00EF32C2" w:rsidRDefault="00EF32C2" w:rsidP="00AE3083">
      <w:pPr>
        <w:ind w:firstLine="709"/>
        <w:jc w:val="both"/>
        <w:rPr>
          <w:sz w:val="26"/>
          <w:szCs w:val="26"/>
        </w:rPr>
      </w:pPr>
    </w:p>
    <w:p w:rsidR="00AE3083" w:rsidRPr="00FA31B8" w:rsidRDefault="00AE3083" w:rsidP="00AE3083">
      <w:pPr>
        <w:ind w:firstLine="709"/>
        <w:jc w:val="both"/>
        <w:rPr>
          <w:sz w:val="26"/>
          <w:szCs w:val="26"/>
        </w:rPr>
      </w:pPr>
      <w:r w:rsidRPr="00FA31B8">
        <w:rPr>
          <w:sz w:val="26"/>
          <w:szCs w:val="26"/>
        </w:rPr>
        <w:t xml:space="preserve">С учетом предлагаемых изменений уточненные годовые плановые назначения по расходам составят </w:t>
      </w:r>
      <w:r w:rsidR="00EF32C2" w:rsidRPr="00EF32C2">
        <w:rPr>
          <w:b/>
          <w:sz w:val="26"/>
          <w:szCs w:val="26"/>
        </w:rPr>
        <w:t>1 190 116,27</w:t>
      </w:r>
      <w:r w:rsidR="00FA31B8" w:rsidRPr="00FA31B8">
        <w:rPr>
          <w:sz w:val="26"/>
          <w:szCs w:val="26"/>
        </w:rPr>
        <w:t>тыс.</w:t>
      </w:r>
      <w:r w:rsidRPr="00FA31B8">
        <w:rPr>
          <w:b/>
          <w:sz w:val="26"/>
          <w:szCs w:val="26"/>
        </w:rPr>
        <w:t xml:space="preserve"> </w:t>
      </w:r>
      <w:r w:rsidRPr="00FA31B8">
        <w:rPr>
          <w:sz w:val="26"/>
          <w:szCs w:val="26"/>
        </w:rPr>
        <w:t>рублей.</w:t>
      </w:r>
    </w:p>
    <w:bookmarkEnd w:id="1"/>
    <w:bookmarkEnd w:id="2"/>
    <w:p w:rsidR="007F202B" w:rsidRPr="00F0507A" w:rsidRDefault="003E00A1" w:rsidP="00E4245C">
      <w:pPr>
        <w:spacing w:before="120"/>
        <w:ind w:right="-142"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0507A">
        <w:rPr>
          <w:rFonts w:eastAsia="Calibri"/>
          <w:b/>
          <w:sz w:val="26"/>
          <w:szCs w:val="26"/>
          <w:lang w:eastAsia="en-US"/>
        </w:rPr>
        <w:t xml:space="preserve">Предлагаемое </w:t>
      </w:r>
      <w:r w:rsidR="004A6C10" w:rsidRPr="00F0507A">
        <w:rPr>
          <w:rFonts w:eastAsia="Calibri"/>
          <w:b/>
          <w:sz w:val="26"/>
          <w:szCs w:val="26"/>
          <w:lang w:eastAsia="en-US"/>
        </w:rPr>
        <w:t xml:space="preserve">внесение </w:t>
      </w:r>
      <w:r w:rsidR="00E4245C" w:rsidRPr="00F0507A">
        <w:rPr>
          <w:rFonts w:eastAsia="Calibri"/>
          <w:b/>
          <w:sz w:val="26"/>
          <w:szCs w:val="26"/>
          <w:lang w:eastAsia="en-US"/>
        </w:rPr>
        <w:t>изменени</w:t>
      </w:r>
      <w:r w:rsidR="004A6C10" w:rsidRPr="00F0507A">
        <w:rPr>
          <w:rFonts w:eastAsia="Calibri"/>
          <w:b/>
          <w:sz w:val="26"/>
          <w:szCs w:val="26"/>
          <w:lang w:eastAsia="en-US"/>
        </w:rPr>
        <w:t>й</w:t>
      </w:r>
      <w:r w:rsidR="00E4245C" w:rsidRPr="00F0507A">
        <w:rPr>
          <w:rFonts w:eastAsia="Calibri"/>
          <w:b/>
          <w:sz w:val="26"/>
          <w:szCs w:val="26"/>
          <w:lang w:eastAsia="en-US"/>
        </w:rPr>
        <w:t>,</w:t>
      </w:r>
      <w:r w:rsidR="006B7FB1" w:rsidRPr="00F0507A">
        <w:rPr>
          <w:rFonts w:eastAsia="Calibri"/>
          <w:b/>
          <w:sz w:val="26"/>
          <w:szCs w:val="26"/>
          <w:lang w:eastAsia="en-US"/>
        </w:rPr>
        <w:t xml:space="preserve"> </w:t>
      </w:r>
      <w:r w:rsidR="00E4245C" w:rsidRPr="00F0507A">
        <w:rPr>
          <w:rFonts w:eastAsia="Calibri"/>
          <w:b/>
          <w:sz w:val="26"/>
          <w:szCs w:val="26"/>
          <w:lang w:eastAsia="en-US"/>
        </w:rPr>
        <w:t>затрагиваю</w:t>
      </w:r>
      <w:r w:rsidR="008C2D59" w:rsidRPr="00F0507A">
        <w:rPr>
          <w:rFonts w:eastAsia="Calibri"/>
          <w:b/>
          <w:sz w:val="26"/>
          <w:szCs w:val="26"/>
          <w:lang w:eastAsia="en-US"/>
        </w:rPr>
        <w:t>т</w:t>
      </w:r>
      <w:r w:rsidR="00E4245C" w:rsidRPr="00F0507A">
        <w:rPr>
          <w:rFonts w:eastAsia="Calibri"/>
          <w:b/>
          <w:sz w:val="26"/>
          <w:szCs w:val="26"/>
          <w:lang w:eastAsia="en-US"/>
        </w:rPr>
        <w:t xml:space="preserve"> финансовое обеспечение </w:t>
      </w:r>
      <w:r w:rsidR="000543BF" w:rsidRPr="00F0507A">
        <w:rPr>
          <w:rFonts w:eastAsia="Calibri"/>
          <w:b/>
          <w:sz w:val="26"/>
          <w:szCs w:val="26"/>
          <w:lang w:eastAsia="en-US"/>
        </w:rPr>
        <w:t>шести из восьми</w:t>
      </w:r>
      <w:r w:rsidR="0065185B" w:rsidRPr="00F0507A">
        <w:rPr>
          <w:rFonts w:eastAsia="Calibri"/>
          <w:b/>
          <w:sz w:val="26"/>
          <w:szCs w:val="26"/>
          <w:lang w:eastAsia="en-US"/>
        </w:rPr>
        <w:t xml:space="preserve"> </w:t>
      </w:r>
      <w:r w:rsidR="00E4245C" w:rsidRPr="00F0507A">
        <w:rPr>
          <w:rFonts w:eastAsia="Calibri"/>
          <w:b/>
          <w:sz w:val="26"/>
          <w:szCs w:val="26"/>
          <w:lang w:eastAsia="en-US"/>
        </w:rPr>
        <w:t>муниципальных программ</w:t>
      </w:r>
      <w:r w:rsidR="001472AC" w:rsidRPr="00F0507A">
        <w:rPr>
          <w:rFonts w:eastAsia="Calibri"/>
          <w:b/>
          <w:sz w:val="26"/>
          <w:szCs w:val="26"/>
          <w:lang w:eastAsia="en-US"/>
        </w:rPr>
        <w:t xml:space="preserve"> на общую сумму </w:t>
      </w:r>
      <w:r w:rsidR="005E1DD4" w:rsidRPr="00F0507A">
        <w:rPr>
          <w:rFonts w:eastAsia="Calibri"/>
          <w:b/>
          <w:sz w:val="26"/>
          <w:szCs w:val="26"/>
          <w:lang w:eastAsia="en-US"/>
        </w:rPr>
        <w:t xml:space="preserve">116 683,85 </w:t>
      </w:r>
      <w:r w:rsidR="00756DA5" w:rsidRPr="00F0507A">
        <w:rPr>
          <w:rFonts w:eastAsia="Calibri"/>
          <w:b/>
          <w:sz w:val="26"/>
          <w:szCs w:val="26"/>
          <w:lang w:eastAsia="en-US"/>
        </w:rPr>
        <w:t>тыс.</w:t>
      </w:r>
      <w:r w:rsidR="001472AC" w:rsidRPr="00F0507A">
        <w:rPr>
          <w:rFonts w:eastAsia="Calibri"/>
          <w:b/>
          <w:sz w:val="26"/>
          <w:szCs w:val="26"/>
          <w:lang w:eastAsia="en-US"/>
        </w:rPr>
        <w:t xml:space="preserve"> рублей.</w:t>
      </w:r>
      <w:r w:rsidR="00E4245C" w:rsidRPr="00F0507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60AB3" w:rsidRPr="00036DCA" w:rsidRDefault="008E6058" w:rsidP="008E6058">
      <w:pPr>
        <w:spacing w:before="120"/>
        <w:ind w:right="-142" w:firstLine="709"/>
        <w:jc w:val="right"/>
        <w:rPr>
          <w:rFonts w:eastAsia="Calibri"/>
          <w:lang w:val="en-US" w:eastAsia="en-US"/>
        </w:rPr>
      </w:pPr>
      <w:r w:rsidRPr="00036DCA">
        <w:rPr>
          <w:rFonts w:eastAsia="Calibri"/>
          <w:lang w:eastAsia="en-US"/>
        </w:rPr>
        <w:t xml:space="preserve">Таблица № </w:t>
      </w:r>
      <w:r w:rsidR="00036DCA" w:rsidRPr="00036DCA">
        <w:rPr>
          <w:rFonts w:eastAsia="Calibri"/>
          <w:lang w:val="en-US" w:eastAsia="en-US"/>
        </w:rPr>
        <w:t>3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1584"/>
        <w:gridCol w:w="1817"/>
        <w:gridCol w:w="1418"/>
      </w:tblGrid>
      <w:tr w:rsidR="00036DCA" w:rsidRPr="00036DCA" w:rsidTr="00036DCA">
        <w:trPr>
          <w:trHeight w:val="73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r w:rsidRPr="00036DCA">
              <w:t>Наименование программы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r w:rsidRPr="00036DCA">
              <w:t xml:space="preserve">Утверждено решением о бюджете на 2020 г. в </w:t>
            </w:r>
            <w:r w:rsidRPr="00036DCA">
              <w:lastRenderedPageBreak/>
              <w:t>редакции от 21.02.2020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r w:rsidRPr="00036DCA">
              <w:lastRenderedPageBreak/>
              <w:t>Предусмотрено проектом решения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r w:rsidRPr="00036DCA">
              <w:t>Изменение</w:t>
            </w:r>
          </w:p>
        </w:tc>
      </w:tr>
      <w:tr w:rsidR="00036DCA" w:rsidRPr="00036DCA" w:rsidTr="00036DCA">
        <w:trPr>
          <w:trHeight w:val="55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CA" w:rsidRPr="00036DCA" w:rsidRDefault="00036DCA" w:rsidP="00036DCA"/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CA" w:rsidRPr="00036DCA" w:rsidRDefault="00036DCA" w:rsidP="00036DCA"/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CA" w:rsidRPr="00036DCA" w:rsidRDefault="00036DCA" w:rsidP="00036DC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CA" w:rsidRPr="00036DCA" w:rsidRDefault="00036DCA" w:rsidP="00036DCA"/>
        </w:tc>
      </w:tr>
      <w:tr w:rsidR="00036DCA" w:rsidRPr="00036DCA" w:rsidTr="00036DCA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lastRenderedPageBreak/>
              <w:t>Муниципальная программа МО МР "Корткеросский" "Безопасность жизнедеятельности населения" на 2014-2022 годы"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755,00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0,00</w:t>
            </w:r>
          </w:p>
        </w:tc>
      </w:tr>
      <w:tr w:rsidR="00036DCA" w:rsidRPr="00036DCA" w:rsidTr="00036DC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>Муниципальная программа МО МР "Корткеросский" "Развитие экономики" на период до 202</w:t>
            </w:r>
            <w:r>
              <w:rPr>
                <w:b/>
                <w:bCs/>
              </w:rPr>
              <w:t>2</w:t>
            </w:r>
            <w:r w:rsidRPr="00036DCA">
              <w:rPr>
                <w:b/>
                <w:bCs/>
              </w:rPr>
              <w:t xml:space="preserve"> года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314,40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1 114,40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800,00</w:t>
            </w:r>
          </w:p>
        </w:tc>
      </w:tr>
      <w:tr w:rsidR="00036DCA" w:rsidRPr="00036DCA" w:rsidTr="00036DCA">
        <w:trPr>
          <w:trHeight w:val="9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r w:rsidRPr="00036DCA">
              <w:t xml:space="preserve">Подпрограмма "Развитие сельского хозяйства и регулирования рынков сельскохозяйственной продукции, сырья и продовольствия на период до 2020 года"       </w:t>
            </w:r>
            <w:r w:rsidRPr="00036DCA">
              <w:br/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</w:pPr>
            <w:r w:rsidRPr="00036DCA">
              <w:t>314,40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5E1DD4">
            <w:pPr>
              <w:jc w:val="right"/>
            </w:pPr>
            <w:r w:rsidRPr="00036DCA">
              <w:t>1 114,</w:t>
            </w:r>
            <w:r w:rsidR="005E1DD4">
              <w:t>4</w:t>
            </w:r>
            <w:r w:rsidRPr="00036DC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5E1DD4" w:rsidP="005E1DD4">
            <w:pPr>
              <w:jc w:val="right"/>
            </w:pPr>
            <w:r>
              <w:t>800</w:t>
            </w:r>
            <w:r w:rsidR="00036DCA" w:rsidRPr="00036DCA">
              <w:t>,</w:t>
            </w:r>
            <w:r>
              <w:t>0</w:t>
            </w:r>
            <w:r w:rsidR="00036DCA" w:rsidRPr="00036DCA">
              <w:t>0</w:t>
            </w:r>
          </w:p>
        </w:tc>
      </w:tr>
      <w:tr w:rsidR="00036DCA" w:rsidRPr="00036DCA" w:rsidTr="00036DCA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>Муниципальная программа МО МР «Корткеросский» "Развитие транспортной системы на период до 202</w:t>
            </w:r>
            <w:r>
              <w:rPr>
                <w:b/>
                <w:bCs/>
              </w:rPr>
              <w:t>2</w:t>
            </w:r>
            <w:r w:rsidRPr="00036DCA">
              <w:rPr>
                <w:b/>
                <w:bCs/>
              </w:rPr>
              <w:t xml:space="preserve"> года"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34 666,45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5E1DD4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38 0</w:t>
            </w:r>
            <w:r w:rsidR="005E1DD4">
              <w:rPr>
                <w:b/>
                <w:bCs/>
              </w:rPr>
              <w:t>59</w:t>
            </w:r>
            <w:r w:rsidRPr="00036DCA">
              <w:rPr>
                <w:b/>
                <w:bCs/>
              </w:rPr>
              <w:t>,</w:t>
            </w:r>
            <w:r w:rsidR="005E1DD4">
              <w:rPr>
                <w:b/>
                <w:bCs/>
              </w:rPr>
              <w:t>6</w:t>
            </w:r>
            <w:r w:rsidRPr="00036DCA"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5E1DD4">
            <w:pPr>
              <w:jc w:val="right"/>
              <w:rPr>
                <w:b/>
              </w:rPr>
            </w:pPr>
            <w:r w:rsidRPr="00036DCA">
              <w:rPr>
                <w:b/>
              </w:rPr>
              <w:t>3</w:t>
            </w:r>
            <w:r w:rsidR="005E1DD4">
              <w:rPr>
                <w:b/>
              </w:rPr>
              <w:t> </w:t>
            </w:r>
            <w:r w:rsidRPr="00036DCA">
              <w:rPr>
                <w:b/>
              </w:rPr>
              <w:t>3</w:t>
            </w:r>
            <w:r w:rsidR="005E1DD4">
              <w:rPr>
                <w:b/>
              </w:rPr>
              <w:t>93,24</w:t>
            </w:r>
          </w:p>
        </w:tc>
      </w:tr>
      <w:tr w:rsidR="00036DCA" w:rsidRPr="00036DCA" w:rsidTr="00036DCA">
        <w:trPr>
          <w:trHeight w:val="1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>Муниципальная программа МО МР "Корткеросский" "Развитие жилищно-коммунального хозяйства муниципального района "Корткеросский" на период до 202</w:t>
            </w:r>
            <w:r>
              <w:rPr>
                <w:b/>
                <w:bCs/>
              </w:rPr>
              <w:t>2</w:t>
            </w:r>
            <w:r w:rsidRPr="00036DCA">
              <w:rPr>
                <w:b/>
                <w:bCs/>
              </w:rPr>
              <w:t xml:space="preserve"> года"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57 765,01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161 858,22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104 093,21</w:t>
            </w:r>
          </w:p>
        </w:tc>
      </w:tr>
      <w:tr w:rsidR="00036DCA" w:rsidRPr="00036DCA" w:rsidTr="00036DC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r w:rsidRPr="00036DCA">
              <w:rPr>
                <w:i/>
                <w:iCs/>
              </w:rPr>
              <w:t>Подпрограмма "Комплексное развитие систем коммунальной инфраструктуры МО МР "Корткеросский" на 2014-202</w:t>
            </w:r>
            <w:r>
              <w:rPr>
                <w:i/>
                <w:iCs/>
              </w:rPr>
              <w:t>2</w:t>
            </w:r>
            <w:r w:rsidRPr="00036DCA">
              <w:rPr>
                <w:i/>
                <w:iCs/>
              </w:rPr>
              <w:t xml:space="preserve"> годы"</w:t>
            </w:r>
            <w:r w:rsidRPr="00036DCA">
              <w:t xml:space="preserve">,                                                                                               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26 094,00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</w:pPr>
            <w:r w:rsidRPr="00036DCA">
              <w:t>26 730,00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</w:pPr>
            <w:r w:rsidRPr="00036DCA">
              <w:t>636,00</w:t>
            </w:r>
          </w:p>
        </w:tc>
      </w:tr>
      <w:tr w:rsidR="00036DCA" w:rsidRPr="00036DCA" w:rsidTr="00036DCA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i/>
                <w:iCs/>
              </w:rPr>
            </w:pPr>
            <w:r w:rsidRPr="00036DCA">
              <w:rPr>
                <w:i/>
                <w:iCs/>
              </w:rPr>
              <w:t>Подпрограмма "Разработка документов территориального развития на 2014-202</w:t>
            </w:r>
            <w:r>
              <w:rPr>
                <w:i/>
                <w:iCs/>
              </w:rPr>
              <w:t>2</w:t>
            </w:r>
            <w:r w:rsidRPr="00036DCA">
              <w:rPr>
                <w:i/>
                <w:iCs/>
              </w:rPr>
              <w:t xml:space="preserve"> годы"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1 956,76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1 956,76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0,00</w:t>
            </w:r>
          </w:p>
        </w:tc>
      </w:tr>
      <w:tr w:rsidR="00036DCA" w:rsidRPr="00036DCA" w:rsidTr="00036DC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i/>
                <w:iCs/>
              </w:rPr>
            </w:pPr>
            <w:r w:rsidRPr="00036DCA">
              <w:rPr>
                <w:i/>
                <w:iCs/>
              </w:rPr>
              <w:t xml:space="preserve">Подпрограмма "Создание условий для обеспечения доступным и комфортным жильем населения"                                                                                                              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29 714,25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133 171,46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i/>
                <w:iCs/>
              </w:rPr>
            </w:pPr>
            <w:r w:rsidRPr="00036DCA">
              <w:rPr>
                <w:i/>
                <w:iCs/>
              </w:rPr>
              <w:t>103 457,21</w:t>
            </w:r>
          </w:p>
        </w:tc>
      </w:tr>
      <w:tr w:rsidR="00036DCA" w:rsidRPr="00036DCA" w:rsidTr="00036DC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>Муниципальная программа МО МР "Корткеросский" "Развитие образования"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604 938,26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606 613,26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</w:rPr>
            </w:pPr>
            <w:r w:rsidRPr="00036DCA">
              <w:rPr>
                <w:b/>
              </w:rPr>
              <w:t>1 675,00</w:t>
            </w:r>
          </w:p>
        </w:tc>
      </w:tr>
      <w:tr w:rsidR="00036DCA" w:rsidRPr="00036DCA" w:rsidTr="00036DCA">
        <w:trPr>
          <w:trHeight w:val="8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 xml:space="preserve">Муниципальная программа МО МР "Корткеросский" "Развитие культуры </w:t>
            </w:r>
            <w:proofErr w:type="spellStart"/>
            <w:r w:rsidRPr="00036DCA">
              <w:rPr>
                <w:b/>
                <w:bCs/>
              </w:rPr>
              <w:t>Корткеросского</w:t>
            </w:r>
            <w:proofErr w:type="spellEnd"/>
            <w:r w:rsidRPr="00036DCA">
              <w:rPr>
                <w:b/>
                <w:bCs/>
              </w:rPr>
              <w:t xml:space="preserve"> района (2014-202</w:t>
            </w:r>
            <w:r>
              <w:rPr>
                <w:b/>
                <w:bCs/>
              </w:rPr>
              <w:t>2</w:t>
            </w:r>
            <w:r w:rsidRPr="00036DCA">
              <w:rPr>
                <w:b/>
                <w:bCs/>
              </w:rPr>
              <w:t xml:space="preserve"> годы)"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126 051,00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3B6BC4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132 491,</w:t>
            </w:r>
            <w:r w:rsidR="003B6BC4">
              <w:rPr>
                <w:b/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3B6BC4">
            <w:pPr>
              <w:jc w:val="right"/>
              <w:rPr>
                <w:b/>
              </w:rPr>
            </w:pPr>
            <w:r w:rsidRPr="00036DCA">
              <w:rPr>
                <w:b/>
              </w:rPr>
              <w:t>6 440,</w:t>
            </w:r>
            <w:r w:rsidR="003B6BC4">
              <w:rPr>
                <w:b/>
              </w:rPr>
              <w:t>05</w:t>
            </w:r>
          </w:p>
        </w:tc>
      </w:tr>
      <w:tr w:rsidR="00036DCA" w:rsidRPr="00036DCA" w:rsidTr="00036DCA">
        <w:trPr>
          <w:trHeight w:val="10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>Муниципальная программа МО МР "Корткеросский" "Развитие физической культуры и спорта на территории МО МР "Корткеросский" на 2014-202</w:t>
            </w:r>
            <w:r>
              <w:rPr>
                <w:b/>
                <w:bCs/>
              </w:rPr>
              <w:t>2</w:t>
            </w:r>
            <w:r w:rsidRPr="00036DCA">
              <w:rPr>
                <w:b/>
                <w:bCs/>
              </w:rPr>
              <w:t xml:space="preserve"> годы"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42 193,94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42 193,94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</w:rPr>
            </w:pPr>
            <w:r w:rsidRPr="00036DCA">
              <w:rPr>
                <w:b/>
              </w:rPr>
              <w:t>0,00</w:t>
            </w:r>
          </w:p>
        </w:tc>
      </w:tr>
      <w:tr w:rsidR="00036DCA" w:rsidRPr="00036DCA" w:rsidTr="00036DCA">
        <w:trPr>
          <w:trHeight w:val="6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 xml:space="preserve">Муниципальная программа МО МР «Корткеросский» «Развитие системы муниципального управления»                             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7 202,00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7 484,30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</w:rPr>
            </w:pPr>
            <w:r w:rsidRPr="00036DCA">
              <w:rPr>
                <w:b/>
              </w:rPr>
              <w:t>282,30</w:t>
            </w:r>
          </w:p>
        </w:tc>
      </w:tr>
      <w:tr w:rsidR="00036DCA" w:rsidRPr="00036DCA" w:rsidTr="00036DC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rPr>
                <w:b/>
                <w:bCs/>
              </w:rPr>
            </w:pPr>
            <w:r w:rsidRPr="00036DCA">
              <w:rPr>
                <w:b/>
                <w:bCs/>
              </w:rPr>
              <w:t>Всего  по программам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036DCA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873 886,06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3B6BC4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990 5</w:t>
            </w:r>
            <w:r w:rsidR="003B6BC4">
              <w:rPr>
                <w:b/>
                <w:bCs/>
              </w:rPr>
              <w:t>69</w:t>
            </w:r>
            <w:r w:rsidRPr="00036DCA">
              <w:rPr>
                <w:b/>
                <w:bCs/>
              </w:rPr>
              <w:t>,</w:t>
            </w:r>
            <w:r w:rsidR="003B6BC4">
              <w:rPr>
                <w:b/>
                <w:bCs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CA" w:rsidRPr="00036DCA" w:rsidRDefault="00036DCA" w:rsidP="003B6BC4">
            <w:pPr>
              <w:jc w:val="right"/>
              <w:rPr>
                <w:b/>
                <w:bCs/>
              </w:rPr>
            </w:pPr>
            <w:r w:rsidRPr="00036DCA">
              <w:rPr>
                <w:b/>
                <w:bCs/>
              </w:rPr>
              <w:t>116 6</w:t>
            </w:r>
            <w:r w:rsidR="005E1DD4">
              <w:rPr>
                <w:b/>
                <w:bCs/>
              </w:rPr>
              <w:t>83</w:t>
            </w:r>
            <w:r w:rsidRPr="00036DCA">
              <w:rPr>
                <w:b/>
                <w:bCs/>
              </w:rPr>
              <w:t>,</w:t>
            </w:r>
            <w:r w:rsidR="005E1DD4">
              <w:rPr>
                <w:b/>
                <w:bCs/>
              </w:rPr>
              <w:t>8</w:t>
            </w:r>
            <w:r w:rsidR="003B6BC4">
              <w:rPr>
                <w:b/>
                <w:bCs/>
              </w:rPr>
              <w:t>0</w:t>
            </w:r>
          </w:p>
        </w:tc>
      </w:tr>
    </w:tbl>
    <w:p w:rsidR="007D5E66" w:rsidRPr="004414A7" w:rsidRDefault="007D5E66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color w:val="FF0000"/>
          <w:sz w:val="28"/>
          <w:szCs w:val="28"/>
        </w:rPr>
      </w:pPr>
    </w:p>
    <w:p w:rsidR="00DE72B1" w:rsidRPr="001C6F8B" w:rsidRDefault="00164797" w:rsidP="00F0507A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firstLine="851"/>
        <w:jc w:val="both"/>
        <w:outlineLvl w:val="3"/>
        <w:rPr>
          <w:sz w:val="26"/>
          <w:szCs w:val="26"/>
        </w:rPr>
      </w:pPr>
      <w:r w:rsidRPr="001C6F8B">
        <w:rPr>
          <w:sz w:val="26"/>
          <w:szCs w:val="26"/>
        </w:rPr>
        <w:t xml:space="preserve">По непрограммным направлениям деятельности ассигнования </w:t>
      </w:r>
      <w:r w:rsidR="00F1276E" w:rsidRPr="001C6F8B">
        <w:rPr>
          <w:sz w:val="26"/>
          <w:szCs w:val="26"/>
        </w:rPr>
        <w:t xml:space="preserve">относительно Решения о бюджете в утвержденной редакции </w:t>
      </w:r>
      <w:r w:rsidR="008E6058" w:rsidRPr="001C6F8B">
        <w:rPr>
          <w:sz w:val="26"/>
          <w:szCs w:val="26"/>
        </w:rPr>
        <w:t>увелич</w:t>
      </w:r>
      <w:r w:rsidR="003E00A1" w:rsidRPr="001C6F8B">
        <w:rPr>
          <w:sz w:val="26"/>
          <w:szCs w:val="26"/>
        </w:rPr>
        <w:t>атся</w:t>
      </w:r>
      <w:r w:rsidR="008E6058" w:rsidRPr="001C6F8B">
        <w:rPr>
          <w:sz w:val="26"/>
          <w:szCs w:val="26"/>
        </w:rPr>
        <w:t xml:space="preserve"> на</w:t>
      </w:r>
      <w:r w:rsidR="00AE181E" w:rsidRPr="001C6F8B">
        <w:rPr>
          <w:sz w:val="26"/>
          <w:szCs w:val="26"/>
        </w:rPr>
        <w:t xml:space="preserve"> </w:t>
      </w:r>
      <w:r w:rsidR="00036DCA" w:rsidRPr="001C6F8B">
        <w:rPr>
          <w:sz w:val="26"/>
          <w:szCs w:val="26"/>
        </w:rPr>
        <w:t>5</w:t>
      </w:r>
      <w:r w:rsidR="00036DCA" w:rsidRPr="001C6F8B">
        <w:rPr>
          <w:sz w:val="26"/>
          <w:szCs w:val="26"/>
          <w:lang w:val="en-US"/>
        </w:rPr>
        <w:t> </w:t>
      </w:r>
      <w:r w:rsidR="00036DCA" w:rsidRPr="001C6F8B">
        <w:rPr>
          <w:sz w:val="26"/>
          <w:szCs w:val="26"/>
        </w:rPr>
        <w:t>234,0</w:t>
      </w:r>
      <w:r w:rsidR="00C62F94" w:rsidRPr="001C6F8B">
        <w:rPr>
          <w:sz w:val="26"/>
          <w:szCs w:val="26"/>
        </w:rPr>
        <w:t xml:space="preserve"> тыс.</w:t>
      </w:r>
      <w:r w:rsidR="007D5E66" w:rsidRPr="001C6F8B">
        <w:rPr>
          <w:sz w:val="26"/>
          <w:szCs w:val="26"/>
        </w:rPr>
        <w:t xml:space="preserve"> р</w:t>
      </w:r>
      <w:r w:rsidR="008E6058" w:rsidRPr="001C6F8B">
        <w:rPr>
          <w:sz w:val="26"/>
          <w:szCs w:val="26"/>
        </w:rPr>
        <w:t>ублей</w:t>
      </w:r>
      <w:proofErr w:type="gramStart"/>
      <w:r w:rsidR="00C32E52" w:rsidRPr="001C6F8B">
        <w:rPr>
          <w:sz w:val="26"/>
          <w:szCs w:val="26"/>
        </w:rPr>
        <w:t>.</w:t>
      </w:r>
      <w:r w:rsidR="008E6058" w:rsidRPr="001C6F8B">
        <w:rPr>
          <w:sz w:val="26"/>
          <w:szCs w:val="26"/>
        </w:rPr>
        <w:t>(</w:t>
      </w:r>
      <w:proofErr w:type="gramEnd"/>
      <w:r w:rsidR="008E6058" w:rsidRPr="001C6F8B">
        <w:rPr>
          <w:sz w:val="26"/>
          <w:szCs w:val="26"/>
        </w:rPr>
        <w:t xml:space="preserve">см. таблицу № </w:t>
      </w:r>
      <w:r w:rsidR="00036DCA" w:rsidRPr="001C6F8B">
        <w:rPr>
          <w:sz w:val="26"/>
          <w:szCs w:val="26"/>
        </w:rPr>
        <w:t>4</w:t>
      </w:r>
      <w:r w:rsidR="008E6058" w:rsidRPr="001C6F8B">
        <w:rPr>
          <w:sz w:val="26"/>
          <w:szCs w:val="26"/>
        </w:rPr>
        <w:t>)</w:t>
      </w:r>
      <w:r w:rsidR="007D6731" w:rsidRPr="001C6F8B">
        <w:rPr>
          <w:sz w:val="26"/>
          <w:szCs w:val="26"/>
        </w:rPr>
        <w:t>.</w:t>
      </w:r>
    </w:p>
    <w:p w:rsidR="0008485B" w:rsidRPr="001C6F8B" w:rsidRDefault="00F80EEB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  <w:r w:rsidRPr="001C6F8B">
        <w:rPr>
          <w:sz w:val="24"/>
          <w:szCs w:val="24"/>
        </w:rPr>
        <w:t>Таблица №</w:t>
      </w:r>
      <w:r w:rsidR="00036DCA" w:rsidRPr="001C6F8B">
        <w:rPr>
          <w:sz w:val="24"/>
          <w:szCs w:val="24"/>
        </w:rPr>
        <w:t xml:space="preserve"> 4</w:t>
      </w:r>
    </w:p>
    <w:tbl>
      <w:tblPr>
        <w:tblW w:w="9745" w:type="dxa"/>
        <w:tblInd w:w="93" w:type="dxa"/>
        <w:tblLook w:val="04A0" w:firstRow="1" w:lastRow="0" w:firstColumn="1" w:lastColumn="0" w:noHBand="0" w:noVBand="1"/>
      </w:tblPr>
      <w:tblGrid>
        <w:gridCol w:w="4693"/>
        <w:gridCol w:w="1586"/>
        <w:gridCol w:w="1817"/>
        <w:gridCol w:w="1649"/>
      </w:tblGrid>
      <w:tr w:rsidR="001C6F8B" w:rsidRPr="001C6F8B" w:rsidTr="001C6F8B">
        <w:trPr>
          <w:trHeight w:val="73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lastRenderedPageBreak/>
              <w:t>Наименование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Утверждено решением о бюджете на 2020 г.</w:t>
            </w:r>
            <w:r w:rsidR="003B6BC4">
              <w:t xml:space="preserve"> </w:t>
            </w:r>
            <w:r w:rsidRPr="001C6F8B">
              <w:t>в редакции от 21.02.2020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Предусмотрено проектом решения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Изменение</w:t>
            </w:r>
          </w:p>
        </w:tc>
      </w:tr>
      <w:tr w:rsidR="001C6F8B" w:rsidRPr="001C6F8B" w:rsidTr="001C6F8B">
        <w:trPr>
          <w:trHeight w:val="5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8B" w:rsidRPr="001C6F8B" w:rsidRDefault="001C6F8B" w:rsidP="001C6F8B"/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8B" w:rsidRPr="001C6F8B" w:rsidRDefault="001C6F8B" w:rsidP="001C6F8B"/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8B" w:rsidRPr="001C6F8B" w:rsidRDefault="001C6F8B" w:rsidP="001C6F8B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8B" w:rsidRPr="001C6F8B" w:rsidRDefault="001C6F8B" w:rsidP="001C6F8B"/>
        </w:tc>
      </w:tr>
      <w:tr w:rsidR="001C6F8B" w:rsidRPr="001C6F8B" w:rsidTr="001C6F8B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5 285,37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5 785,37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500,00</w:t>
            </w:r>
          </w:p>
        </w:tc>
      </w:tr>
      <w:tr w:rsidR="001C6F8B" w:rsidRPr="001C6F8B" w:rsidTr="001C6F8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Прочие межбюджетные трансферты бюджетам муниципальных образований сельских поселений на общее покрытие расходов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55 172,90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56 036,90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864,00</w:t>
            </w:r>
          </w:p>
        </w:tc>
      </w:tr>
      <w:tr w:rsidR="001C6F8B" w:rsidRPr="001C6F8B" w:rsidTr="001C6F8B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3 419,64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4 419,64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1 000,00</w:t>
            </w:r>
          </w:p>
        </w:tc>
      </w:tr>
      <w:tr w:rsidR="001C6F8B" w:rsidRPr="001C6F8B" w:rsidTr="001C6F8B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Выполнение других обязательств местной администрации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240,00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1 020,98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780,98</w:t>
            </w:r>
          </w:p>
        </w:tc>
      </w:tr>
      <w:tr w:rsidR="001C6F8B" w:rsidRPr="001C6F8B" w:rsidTr="001C6F8B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Выполнение других обязательств местной администрации (субсидии, штрафы, налоги)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10 765,57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12 345,57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1 580,00</w:t>
            </w:r>
          </w:p>
        </w:tc>
      </w:tr>
      <w:tr w:rsidR="001C6F8B" w:rsidRPr="001C6F8B" w:rsidTr="001C6F8B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>Мероприятия в области жилищного хозяйства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500,00</w:t>
            </w:r>
          </w:p>
        </w:tc>
      </w:tr>
      <w:tr w:rsidR="001C6F8B" w:rsidRPr="001C6F8B" w:rsidTr="001C6F8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r w:rsidRPr="001C6F8B">
              <w:t xml:space="preserve">Иные </w:t>
            </w:r>
            <w:r>
              <w:t xml:space="preserve">МБТ </w:t>
            </w:r>
            <w:r w:rsidRPr="001C6F8B">
              <w:t xml:space="preserve">передаваемые бюджетам сельских поселений на осуществление части полномочий по решению вопросов местного значения муниципального района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  <w:rPr>
                <w:i/>
                <w:iCs/>
              </w:rPr>
            </w:pPr>
            <w:r w:rsidRPr="001C6F8B">
              <w:rPr>
                <w:i/>
                <w:iCs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  <w:rPr>
                <w:rFonts w:ascii="Calibri" w:hAnsi="Calibri"/>
              </w:rPr>
            </w:pPr>
            <w:r w:rsidRPr="001C6F8B">
              <w:rPr>
                <w:rFonts w:ascii="Calibri" w:hAnsi="Calibri"/>
              </w:rPr>
              <w:t>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</w:pPr>
            <w:r w:rsidRPr="001C6F8B">
              <w:t>9,02</w:t>
            </w:r>
          </w:p>
        </w:tc>
      </w:tr>
      <w:tr w:rsidR="001C6F8B" w:rsidRPr="001C6F8B" w:rsidTr="001C6F8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rPr>
                <w:b/>
                <w:bCs/>
              </w:rPr>
            </w:pPr>
            <w:r w:rsidRPr="001C6F8B">
              <w:rPr>
                <w:b/>
                <w:bCs/>
              </w:rPr>
              <w:t>Всего  по непрограммным направлениям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  <w:rPr>
                <w:b/>
                <w:bCs/>
              </w:rPr>
            </w:pPr>
            <w:r w:rsidRPr="001C6F8B">
              <w:rPr>
                <w:b/>
                <w:bCs/>
              </w:rPr>
              <w:t>74 883,48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  <w:rPr>
                <w:b/>
                <w:bCs/>
              </w:rPr>
            </w:pPr>
            <w:r w:rsidRPr="001C6F8B">
              <w:rPr>
                <w:b/>
                <w:bCs/>
              </w:rPr>
              <w:t>80 117,48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8B" w:rsidRPr="001C6F8B" w:rsidRDefault="001C6F8B" w:rsidP="001C6F8B">
            <w:pPr>
              <w:jc w:val="right"/>
              <w:rPr>
                <w:b/>
                <w:bCs/>
              </w:rPr>
            </w:pPr>
            <w:r w:rsidRPr="001C6F8B">
              <w:rPr>
                <w:b/>
                <w:bCs/>
              </w:rPr>
              <w:t>5 234,00</w:t>
            </w:r>
          </w:p>
        </w:tc>
      </w:tr>
    </w:tbl>
    <w:p w:rsidR="001C6F8B" w:rsidRDefault="001C6F8B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color w:val="FF0000"/>
          <w:sz w:val="24"/>
          <w:szCs w:val="24"/>
        </w:rPr>
      </w:pPr>
    </w:p>
    <w:p w:rsidR="002E1E4F" w:rsidRPr="00F0507A" w:rsidRDefault="00494090" w:rsidP="00F0507A">
      <w:pPr>
        <w:pStyle w:val="a6"/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3"/>
        <w:rPr>
          <w:sz w:val="26"/>
          <w:szCs w:val="26"/>
        </w:rPr>
      </w:pPr>
      <w:r w:rsidRPr="00F0507A">
        <w:rPr>
          <w:sz w:val="26"/>
          <w:szCs w:val="26"/>
        </w:rPr>
        <w:t xml:space="preserve">Вносимые изменения в расходную часть бюджета повлекут </w:t>
      </w:r>
      <w:r w:rsidR="002E1E4F" w:rsidRPr="00F0507A">
        <w:rPr>
          <w:sz w:val="26"/>
          <w:szCs w:val="26"/>
        </w:rPr>
        <w:t xml:space="preserve">изменение в финансировании </w:t>
      </w:r>
      <w:r w:rsidRPr="00F0507A">
        <w:rPr>
          <w:sz w:val="26"/>
          <w:szCs w:val="26"/>
        </w:rPr>
        <w:t>в отношении</w:t>
      </w:r>
      <w:r w:rsidR="002E1E4F" w:rsidRPr="00F0507A">
        <w:rPr>
          <w:sz w:val="26"/>
          <w:szCs w:val="26"/>
        </w:rPr>
        <w:t xml:space="preserve"> следующих</w:t>
      </w:r>
      <w:r w:rsidRPr="00F0507A">
        <w:rPr>
          <w:sz w:val="26"/>
          <w:szCs w:val="26"/>
        </w:rPr>
        <w:t xml:space="preserve"> главных распорядителей бюджетных средств</w:t>
      </w:r>
      <w:r w:rsidR="002E1E4F" w:rsidRPr="00F0507A">
        <w:rPr>
          <w:sz w:val="26"/>
          <w:szCs w:val="26"/>
        </w:rPr>
        <w:t xml:space="preserve">. </w:t>
      </w:r>
    </w:p>
    <w:p w:rsidR="00EF62B4" w:rsidRPr="00F0507A" w:rsidRDefault="00EF62B4" w:rsidP="00EF62B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  <w:r w:rsidRPr="00F0507A">
        <w:rPr>
          <w:sz w:val="24"/>
          <w:szCs w:val="24"/>
        </w:rPr>
        <w:t xml:space="preserve">Таблица № </w:t>
      </w:r>
      <w:r w:rsidR="001C6F8B" w:rsidRPr="00F0507A">
        <w:rPr>
          <w:sz w:val="24"/>
          <w:szCs w:val="24"/>
        </w:rPr>
        <w:t>5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720"/>
        <w:gridCol w:w="4100"/>
        <w:gridCol w:w="1600"/>
        <w:gridCol w:w="1600"/>
        <w:gridCol w:w="1600"/>
      </w:tblGrid>
      <w:tr w:rsidR="005C4251" w:rsidRPr="005C4251" w:rsidTr="005C4251">
        <w:trPr>
          <w:trHeight w:val="129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№</w:t>
            </w:r>
            <w:proofErr w:type="gramStart"/>
            <w:r w:rsidRPr="005C4251">
              <w:rPr>
                <w:sz w:val="18"/>
                <w:szCs w:val="18"/>
              </w:rPr>
              <w:t>п</w:t>
            </w:r>
            <w:proofErr w:type="gramEnd"/>
            <w:r w:rsidRPr="005C4251">
              <w:rPr>
                <w:sz w:val="18"/>
                <w:szCs w:val="18"/>
              </w:rPr>
              <w:t>/п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20"/>
                <w:szCs w:val="20"/>
              </w:rPr>
            </w:pPr>
            <w:r w:rsidRPr="005C4251">
              <w:rPr>
                <w:sz w:val="20"/>
                <w:szCs w:val="20"/>
              </w:rPr>
              <w:t xml:space="preserve">Утверждено решением о бюджете на 2020 год </w:t>
            </w:r>
            <w:proofErr w:type="gramStart"/>
            <w:r w:rsidRPr="005C4251">
              <w:rPr>
                <w:sz w:val="20"/>
                <w:szCs w:val="20"/>
              </w:rPr>
              <w:t xml:space="preserve">( </w:t>
            </w:r>
            <w:proofErr w:type="gramEnd"/>
            <w:r w:rsidRPr="005C4251">
              <w:rPr>
                <w:sz w:val="20"/>
                <w:szCs w:val="20"/>
              </w:rPr>
              <w:t>в ред. от 21.02.2020)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20"/>
                <w:szCs w:val="20"/>
              </w:rPr>
            </w:pPr>
            <w:r w:rsidRPr="005C4251">
              <w:rPr>
                <w:sz w:val="20"/>
                <w:szCs w:val="20"/>
              </w:rPr>
              <w:t>Предусмотрено проектом решения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20"/>
                <w:szCs w:val="20"/>
              </w:rPr>
            </w:pPr>
            <w:r w:rsidRPr="005C4251">
              <w:rPr>
                <w:sz w:val="20"/>
                <w:szCs w:val="20"/>
              </w:rPr>
              <w:t>изменение</w:t>
            </w:r>
            <w:proofErr w:type="gramStart"/>
            <w:r w:rsidRPr="005C4251">
              <w:rPr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5C4251" w:rsidRPr="005C4251" w:rsidTr="005C4251">
        <w:trPr>
          <w:trHeight w:val="47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КОНТРОЛЬНО-СЧЕТНАЯ ПАЛАТА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1 178,87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1 178,87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0,00</w:t>
            </w:r>
          </w:p>
        </w:tc>
      </w:tr>
      <w:tr w:rsidR="005C4251" w:rsidRPr="005C4251" w:rsidTr="005C4251">
        <w:trPr>
          <w:trHeight w:val="2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СОВЕТ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0,00</w:t>
            </w:r>
          </w:p>
        </w:tc>
      </w:tr>
      <w:tr w:rsidR="005C4251" w:rsidRPr="005C4251" w:rsidTr="005C4251">
        <w:trPr>
          <w:trHeight w:val="4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АДМИНИСТРАЦИЯ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202 385,67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315 324,42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112 938,75</w:t>
            </w:r>
          </w:p>
        </w:tc>
      </w:tr>
      <w:tr w:rsidR="005C4251" w:rsidRPr="005C4251" w:rsidTr="005C4251">
        <w:trPr>
          <w:trHeight w:val="5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УПРАВЛЕНИЕ КУЛЬТУРЫ И НАЦИОНАЛЬНОЙ ПОЛИТИКИ АДМИНИСТРАЦИИ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122 372,00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128 812,05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6 440,05</w:t>
            </w:r>
          </w:p>
        </w:tc>
      </w:tr>
      <w:tr w:rsidR="005C4251" w:rsidRPr="005C4251" w:rsidTr="005C4251">
        <w:trPr>
          <w:trHeight w:val="55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ОТДЕЛ ФИЗИЧЕСКОЙ КУЛЬТУРЫ, СПОРТА И ТУРИЗМА АДМИНИСТРАЦИИ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42 193,94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42 193,94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0,00</w:t>
            </w:r>
          </w:p>
        </w:tc>
      </w:tr>
      <w:tr w:rsidR="005C4251" w:rsidRPr="005C4251" w:rsidTr="005C4251">
        <w:trPr>
          <w:trHeight w:val="55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УПРАВЛЕНИЕ ОБРАЗОВАНИЕМ АДМИНИСТРАЦИИ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603 938,26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605 613,26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1 675,00</w:t>
            </w:r>
          </w:p>
        </w:tc>
      </w:tr>
      <w:tr w:rsidR="005C4251" w:rsidRPr="005C4251" w:rsidTr="005C4251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УПРАВЛЕНИЕ ФИНАНСОВ АДМИНИСТРАЦИИ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95 697,73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96 561,73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</w:pPr>
            <w:r w:rsidRPr="005C4251">
              <w:t>864,00</w:t>
            </w:r>
          </w:p>
        </w:tc>
      </w:tr>
      <w:tr w:rsidR="005C4251" w:rsidRPr="005C4251" w:rsidTr="005C4251">
        <w:trPr>
          <w:trHeight w:val="2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rPr>
                <w:b/>
                <w:bCs/>
                <w:sz w:val="18"/>
                <w:szCs w:val="18"/>
              </w:rPr>
            </w:pPr>
            <w:r w:rsidRPr="005C425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  <w:rPr>
                <w:b/>
                <w:bCs/>
              </w:rPr>
            </w:pPr>
            <w:r w:rsidRPr="005C4251">
              <w:rPr>
                <w:b/>
                <w:bCs/>
              </w:rPr>
              <w:t>1 068 198,47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51" w:rsidRPr="005C4251" w:rsidRDefault="005C4251" w:rsidP="005C4251">
            <w:pPr>
              <w:jc w:val="right"/>
              <w:rPr>
                <w:b/>
                <w:bCs/>
              </w:rPr>
            </w:pPr>
            <w:r w:rsidRPr="005C4251">
              <w:rPr>
                <w:b/>
                <w:bCs/>
              </w:rPr>
              <w:t>1 190 116,27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51" w:rsidRPr="005C4251" w:rsidRDefault="005C4251" w:rsidP="005C4251">
            <w:pPr>
              <w:jc w:val="right"/>
              <w:rPr>
                <w:b/>
              </w:rPr>
            </w:pPr>
            <w:r w:rsidRPr="005C4251">
              <w:rPr>
                <w:b/>
              </w:rPr>
              <w:t>121 917,80</w:t>
            </w:r>
          </w:p>
        </w:tc>
      </w:tr>
    </w:tbl>
    <w:p w:rsidR="005C4251" w:rsidRDefault="005C4251" w:rsidP="00EF62B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color w:val="FF0000"/>
          <w:sz w:val="24"/>
          <w:szCs w:val="24"/>
        </w:rPr>
      </w:pPr>
    </w:p>
    <w:p w:rsidR="00530E74" w:rsidRPr="00F0507A" w:rsidRDefault="00530E74" w:rsidP="00F0507A">
      <w:pPr>
        <w:pStyle w:val="af0"/>
        <w:rPr>
          <w:rFonts w:ascii="Times New Roman" w:hAnsi="Times New Roman" w:cs="Times New Roman"/>
          <w:sz w:val="26"/>
          <w:szCs w:val="26"/>
        </w:rPr>
      </w:pPr>
      <w:proofErr w:type="gramStart"/>
      <w:r w:rsidRPr="00F0507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0507A">
        <w:rPr>
          <w:rFonts w:ascii="Times New Roman" w:hAnsi="Times New Roman" w:cs="Times New Roman"/>
          <w:sz w:val="26"/>
          <w:szCs w:val="26"/>
        </w:rPr>
        <w:t xml:space="preserve"> представленного проекта уменьшение остатков средств на счетах по учету средств бюджета муниципального района «Корткеросский» составит в сумме </w:t>
      </w:r>
      <w:r w:rsidR="007B00A6" w:rsidRPr="00F0507A">
        <w:rPr>
          <w:rFonts w:ascii="Times New Roman" w:hAnsi="Times New Roman" w:cs="Times New Roman"/>
          <w:sz w:val="26"/>
          <w:szCs w:val="26"/>
        </w:rPr>
        <w:t>2 941,40 тыс</w:t>
      </w:r>
      <w:r w:rsidRPr="00F0507A">
        <w:rPr>
          <w:rFonts w:ascii="Times New Roman" w:hAnsi="Times New Roman" w:cs="Times New Roman"/>
          <w:sz w:val="26"/>
          <w:szCs w:val="26"/>
        </w:rPr>
        <w:t>. рублей.</w:t>
      </w:r>
    </w:p>
    <w:p w:rsidR="00530E74" w:rsidRPr="00F0507A" w:rsidRDefault="00530E74" w:rsidP="00F0507A">
      <w:pPr>
        <w:pStyle w:val="af0"/>
        <w:rPr>
          <w:rFonts w:ascii="Times New Roman" w:hAnsi="Times New Roman" w:cs="Times New Roman"/>
          <w:sz w:val="26"/>
          <w:szCs w:val="26"/>
        </w:rPr>
      </w:pPr>
      <w:r w:rsidRPr="00F0507A">
        <w:rPr>
          <w:rFonts w:ascii="Times New Roman" w:hAnsi="Times New Roman" w:cs="Times New Roman"/>
          <w:sz w:val="26"/>
          <w:szCs w:val="26"/>
        </w:rPr>
        <w:t xml:space="preserve">Предлагаемые изменения источников финансирования дефицита бюджета обусловлены наличием остатков средств на счетах по учету средств бюджета муниципального района «Корткеросский» по состоянию на 01.01.2020 года. С учетом предлагаемых изменений уточненные годовые плановые назначения по источникам финансирования дефицита бюджета района составят </w:t>
      </w:r>
      <w:r w:rsidR="007B00A6" w:rsidRPr="00F0507A">
        <w:rPr>
          <w:rFonts w:ascii="Times New Roman" w:hAnsi="Times New Roman" w:cs="Times New Roman"/>
          <w:sz w:val="26"/>
          <w:szCs w:val="26"/>
        </w:rPr>
        <w:t>6 981,41</w:t>
      </w:r>
      <w:r w:rsidRPr="00F0507A">
        <w:rPr>
          <w:rFonts w:ascii="Times New Roman" w:hAnsi="Times New Roman" w:cs="Times New Roman"/>
          <w:sz w:val="26"/>
          <w:szCs w:val="26"/>
        </w:rPr>
        <w:t>тыс. рублей.</w:t>
      </w:r>
      <w:r w:rsidR="00993A95" w:rsidRPr="00F05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6F4" w:rsidRPr="00F0507A" w:rsidRDefault="00FF0F86" w:rsidP="00F0507A">
      <w:pPr>
        <w:pStyle w:val="af0"/>
        <w:rPr>
          <w:rFonts w:ascii="Times New Roman" w:hAnsi="Times New Roman" w:cs="Times New Roman"/>
          <w:sz w:val="26"/>
          <w:szCs w:val="26"/>
        </w:rPr>
      </w:pPr>
      <w:proofErr w:type="gramStart"/>
      <w:r w:rsidRPr="00F0507A">
        <w:rPr>
          <w:rFonts w:ascii="Times New Roman" w:hAnsi="Times New Roman" w:cs="Times New Roman"/>
          <w:sz w:val="26"/>
          <w:szCs w:val="26"/>
        </w:rPr>
        <w:t>Согласно проект</w:t>
      </w:r>
      <w:r w:rsidR="000E4264" w:rsidRPr="00F0507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1C18F6" w:rsidRPr="00F0507A">
        <w:rPr>
          <w:rFonts w:ascii="Times New Roman" w:hAnsi="Times New Roman" w:cs="Times New Roman"/>
          <w:sz w:val="26"/>
          <w:szCs w:val="26"/>
        </w:rPr>
        <w:t>,</w:t>
      </w:r>
      <w:r w:rsidRPr="00F0507A">
        <w:rPr>
          <w:rFonts w:ascii="Times New Roman" w:hAnsi="Times New Roman" w:cs="Times New Roman"/>
          <w:sz w:val="26"/>
          <w:szCs w:val="26"/>
        </w:rPr>
        <w:t xml:space="preserve"> </w:t>
      </w:r>
      <w:r w:rsidRPr="00F0507A">
        <w:rPr>
          <w:rFonts w:ascii="Times New Roman" w:hAnsi="Times New Roman" w:cs="Times New Roman"/>
          <w:b/>
          <w:sz w:val="26"/>
          <w:szCs w:val="26"/>
        </w:rPr>
        <w:t>дефицит</w:t>
      </w:r>
      <w:r w:rsidRPr="00F0507A">
        <w:rPr>
          <w:rFonts w:ascii="Times New Roman" w:hAnsi="Times New Roman" w:cs="Times New Roman"/>
          <w:sz w:val="26"/>
          <w:szCs w:val="26"/>
        </w:rPr>
        <w:t xml:space="preserve"> </w:t>
      </w:r>
      <w:r w:rsidR="00550869" w:rsidRPr="00F0507A">
        <w:rPr>
          <w:rFonts w:ascii="Times New Roman" w:hAnsi="Times New Roman" w:cs="Times New Roman"/>
          <w:sz w:val="26"/>
          <w:szCs w:val="26"/>
        </w:rPr>
        <w:t>местного</w:t>
      </w:r>
      <w:r w:rsidRPr="00F0507A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550869" w:rsidRPr="00F0507A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7B00A6" w:rsidRPr="00F0507A">
        <w:rPr>
          <w:rFonts w:ascii="Times New Roman" w:hAnsi="Times New Roman" w:cs="Times New Roman"/>
          <w:sz w:val="26"/>
          <w:szCs w:val="26"/>
        </w:rPr>
        <w:t>6 981,41</w:t>
      </w:r>
      <w:r w:rsidR="00530E74" w:rsidRPr="00F0507A">
        <w:rPr>
          <w:rFonts w:ascii="Times New Roman" w:hAnsi="Times New Roman" w:cs="Times New Roman"/>
          <w:sz w:val="26"/>
          <w:szCs w:val="26"/>
        </w:rPr>
        <w:t xml:space="preserve"> тыс.</w:t>
      </w:r>
      <w:r w:rsidR="00834B4D" w:rsidRPr="00F0507A">
        <w:rPr>
          <w:rFonts w:ascii="Times New Roman" w:hAnsi="Times New Roman" w:cs="Times New Roman"/>
          <w:sz w:val="26"/>
          <w:szCs w:val="26"/>
        </w:rPr>
        <w:t xml:space="preserve"> р</w:t>
      </w:r>
      <w:r w:rsidR="00550869" w:rsidRPr="00F0507A">
        <w:rPr>
          <w:rFonts w:ascii="Times New Roman" w:hAnsi="Times New Roman" w:cs="Times New Roman"/>
          <w:sz w:val="26"/>
          <w:szCs w:val="26"/>
        </w:rPr>
        <w:t>уб</w:t>
      </w:r>
      <w:r w:rsidR="00F746F4" w:rsidRPr="00F0507A">
        <w:rPr>
          <w:rFonts w:ascii="Times New Roman" w:hAnsi="Times New Roman" w:cs="Times New Roman"/>
          <w:sz w:val="26"/>
          <w:szCs w:val="26"/>
        </w:rPr>
        <w:t>лей</w:t>
      </w:r>
      <w:r w:rsidR="00550869" w:rsidRPr="00F0507A">
        <w:rPr>
          <w:rFonts w:ascii="Times New Roman" w:hAnsi="Times New Roman" w:cs="Times New Roman"/>
          <w:sz w:val="26"/>
          <w:szCs w:val="26"/>
        </w:rPr>
        <w:t>.</w:t>
      </w:r>
      <w:r w:rsidR="001B1EC1" w:rsidRPr="00F0507A">
        <w:rPr>
          <w:rFonts w:ascii="Times New Roman" w:hAnsi="Times New Roman" w:cs="Times New Roman"/>
          <w:sz w:val="26"/>
          <w:szCs w:val="26"/>
        </w:rPr>
        <w:t xml:space="preserve"> Предлагаемый к утверждению размер дефицита бюджета не превышает ограничения, установленные статьей 92.1 Бюджетного кодекса Российской Федерации.</w:t>
      </w:r>
    </w:p>
    <w:p w:rsidR="00C72E16" w:rsidRPr="00F0507A" w:rsidRDefault="00C72E16" w:rsidP="00F0507A">
      <w:pPr>
        <w:pStyle w:val="af0"/>
        <w:ind w:firstLine="0"/>
        <w:rPr>
          <w:rFonts w:ascii="Times New Roman" w:hAnsi="Times New Roman" w:cs="Times New Roman"/>
          <w:sz w:val="26"/>
          <w:szCs w:val="26"/>
        </w:rPr>
      </w:pPr>
    </w:p>
    <w:p w:rsidR="00966321" w:rsidRPr="00F0507A" w:rsidRDefault="00F80EEB" w:rsidP="00F0507A">
      <w:pPr>
        <w:jc w:val="both"/>
        <w:rPr>
          <w:sz w:val="26"/>
          <w:szCs w:val="26"/>
        </w:rPr>
      </w:pPr>
      <w:r w:rsidRPr="00F0507A">
        <w:rPr>
          <w:b/>
          <w:sz w:val="26"/>
          <w:szCs w:val="26"/>
        </w:rPr>
        <w:t>Выводы:</w:t>
      </w:r>
      <w:r w:rsidRPr="00F0507A">
        <w:rPr>
          <w:sz w:val="26"/>
          <w:szCs w:val="26"/>
        </w:rPr>
        <w:t xml:space="preserve"> К</w:t>
      </w:r>
      <w:r w:rsidR="000D03C4" w:rsidRPr="00F0507A">
        <w:rPr>
          <w:sz w:val="26"/>
          <w:szCs w:val="26"/>
        </w:rPr>
        <w:t xml:space="preserve">орректировка </w:t>
      </w:r>
      <w:r w:rsidR="00966321" w:rsidRPr="00F0507A">
        <w:rPr>
          <w:sz w:val="26"/>
          <w:szCs w:val="26"/>
        </w:rPr>
        <w:t xml:space="preserve">доходной </w:t>
      </w:r>
      <w:r w:rsidR="000D03C4" w:rsidRPr="00F0507A">
        <w:rPr>
          <w:sz w:val="26"/>
          <w:szCs w:val="26"/>
        </w:rPr>
        <w:t xml:space="preserve"> части бюджета </w:t>
      </w:r>
      <w:r w:rsidR="00966321" w:rsidRPr="00F0507A">
        <w:rPr>
          <w:sz w:val="26"/>
          <w:szCs w:val="26"/>
        </w:rPr>
        <w:t>обусловлена</w:t>
      </w:r>
      <w:r w:rsidR="00F02362" w:rsidRPr="00F0507A">
        <w:rPr>
          <w:sz w:val="26"/>
          <w:szCs w:val="26"/>
        </w:rPr>
        <w:t xml:space="preserve"> увеличением</w:t>
      </w:r>
      <w:r w:rsidR="00966321" w:rsidRPr="00F0507A">
        <w:rPr>
          <w:sz w:val="26"/>
          <w:szCs w:val="26"/>
        </w:rPr>
        <w:t xml:space="preserve"> объемов  </w:t>
      </w:r>
      <w:r w:rsidR="007B00A6" w:rsidRPr="00F0507A">
        <w:rPr>
          <w:sz w:val="26"/>
          <w:szCs w:val="26"/>
        </w:rPr>
        <w:t xml:space="preserve">налоговых и неналоговых доходов, </w:t>
      </w:r>
      <w:r w:rsidR="00966321" w:rsidRPr="00F0507A">
        <w:rPr>
          <w:sz w:val="26"/>
          <w:szCs w:val="26"/>
        </w:rPr>
        <w:t>безвозмездных поступлений</w:t>
      </w:r>
      <w:r w:rsidR="007B00A6" w:rsidRPr="00F0507A">
        <w:rPr>
          <w:sz w:val="26"/>
          <w:szCs w:val="26"/>
        </w:rPr>
        <w:t xml:space="preserve"> от других уровней бюджетной системы, а также юридических лиц и граждан</w:t>
      </w:r>
      <w:r w:rsidR="00817162" w:rsidRPr="00F0507A">
        <w:rPr>
          <w:sz w:val="26"/>
          <w:szCs w:val="26"/>
        </w:rPr>
        <w:t xml:space="preserve">. </w:t>
      </w:r>
      <w:r w:rsidR="007B00A6" w:rsidRPr="00F0507A">
        <w:rPr>
          <w:sz w:val="26"/>
          <w:szCs w:val="26"/>
        </w:rPr>
        <w:t>Увеличение доходной части бюджета по НДФЛ на 998,0 тыс. руб. не имеет основания, в пояснительной записке причины не приведены.  Также при увеличении налоговых и неналоговых доходов бюджета не учтен</w:t>
      </w:r>
      <w:r w:rsidR="00F0507A" w:rsidRPr="00F0507A">
        <w:rPr>
          <w:sz w:val="26"/>
          <w:szCs w:val="26"/>
        </w:rPr>
        <w:t>о</w:t>
      </w:r>
      <w:r w:rsidR="007B00A6" w:rsidRPr="00F0507A">
        <w:rPr>
          <w:sz w:val="26"/>
          <w:szCs w:val="26"/>
        </w:rPr>
        <w:t xml:space="preserve"> невыполнение плановых показателей по иным источникам собственных доходов. </w:t>
      </w:r>
      <w:r w:rsidR="003F7445" w:rsidRPr="00F0507A">
        <w:rPr>
          <w:sz w:val="26"/>
          <w:szCs w:val="26"/>
        </w:rPr>
        <w:t xml:space="preserve">Безвозмездные поступления имеют целевой характер и направлены </w:t>
      </w:r>
      <w:proofErr w:type="gramStart"/>
      <w:r w:rsidR="003F7445" w:rsidRPr="00F0507A">
        <w:rPr>
          <w:sz w:val="26"/>
          <w:szCs w:val="26"/>
        </w:rPr>
        <w:t>согласно</w:t>
      </w:r>
      <w:proofErr w:type="gramEnd"/>
      <w:r w:rsidR="003F7445" w:rsidRPr="00F0507A">
        <w:rPr>
          <w:sz w:val="26"/>
          <w:szCs w:val="26"/>
        </w:rPr>
        <w:t xml:space="preserve"> предложенного проекта на </w:t>
      </w:r>
      <w:r w:rsidR="007B00A6" w:rsidRPr="00F0507A">
        <w:rPr>
          <w:sz w:val="26"/>
          <w:szCs w:val="26"/>
        </w:rPr>
        <w:t xml:space="preserve">выделяемые из вышестоящего бюджета </w:t>
      </w:r>
      <w:r w:rsidR="003F7445" w:rsidRPr="00F0507A">
        <w:rPr>
          <w:sz w:val="26"/>
          <w:szCs w:val="26"/>
        </w:rPr>
        <w:t>соответствующие цели</w:t>
      </w:r>
      <w:r w:rsidR="00A02B31" w:rsidRPr="00F0507A">
        <w:rPr>
          <w:sz w:val="26"/>
          <w:szCs w:val="26"/>
        </w:rPr>
        <w:t>.</w:t>
      </w:r>
      <w:r w:rsidR="003F7445" w:rsidRPr="00F0507A">
        <w:rPr>
          <w:sz w:val="26"/>
          <w:szCs w:val="26"/>
        </w:rPr>
        <w:t xml:space="preserve"> </w:t>
      </w:r>
      <w:r w:rsidR="00A02B31" w:rsidRPr="00F0507A">
        <w:rPr>
          <w:sz w:val="26"/>
          <w:szCs w:val="26"/>
        </w:rPr>
        <w:t xml:space="preserve">В предложенном проекте распределены расходы за счет остатков средств </w:t>
      </w:r>
      <w:r w:rsidR="003F7445" w:rsidRPr="00F0507A">
        <w:rPr>
          <w:sz w:val="26"/>
          <w:szCs w:val="26"/>
        </w:rPr>
        <w:t>бюджета</w:t>
      </w:r>
      <w:r w:rsidR="00817162" w:rsidRPr="00F0507A">
        <w:rPr>
          <w:sz w:val="26"/>
          <w:szCs w:val="26"/>
        </w:rPr>
        <w:t xml:space="preserve"> </w:t>
      </w:r>
      <w:r w:rsidR="00D87A3B" w:rsidRPr="00F0507A">
        <w:rPr>
          <w:sz w:val="26"/>
          <w:szCs w:val="26"/>
        </w:rPr>
        <w:t>муниципального района</w:t>
      </w:r>
      <w:r w:rsidR="00A02B31" w:rsidRPr="00F0507A">
        <w:rPr>
          <w:sz w:val="26"/>
          <w:szCs w:val="26"/>
        </w:rPr>
        <w:t>, образовавшихся на счете по учету средств бюджета</w:t>
      </w:r>
      <w:r w:rsidR="007B00A6" w:rsidRPr="00F0507A">
        <w:rPr>
          <w:sz w:val="26"/>
          <w:szCs w:val="26"/>
        </w:rPr>
        <w:t xml:space="preserve">. </w:t>
      </w:r>
      <w:r w:rsidR="00A02B31" w:rsidRPr="00F0507A">
        <w:rPr>
          <w:sz w:val="26"/>
          <w:szCs w:val="26"/>
        </w:rPr>
        <w:t xml:space="preserve"> </w:t>
      </w:r>
      <w:r w:rsidR="00966321" w:rsidRPr="00F0507A">
        <w:rPr>
          <w:sz w:val="26"/>
          <w:szCs w:val="26"/>
        </w:rPr>
        <w:t xml:space="preserve">По главным </w:t>
      </w:r>
      <w:r w:rsidR="007B00A6" w:rsidRPr="00F0507A">
        <w:rPr>
          <w:sz w:val="26"/>
          <w:szCs w:val="26"/>
        </w:rPr>
        <w:t xml:space="preserve">распорядителям </w:t>
      </w:r>
      <w:r w:rsidR="00966321" w:rsidRPr="00F0507A">
        <w:rPr>
          <w:sz w:val="26"/>
          <w:szCs w:val="26"/>
        </w:rPr>
        <w:t>бюджетных сре</w:t>
      </w:r>
      <w:proofErr w:type="gramStart"/>
      <w:r w:rsidR="00966321" w:rsidRPr="00F0507A">
        <w:rPr>
          <w:sz w:val="26"/>
          <w:szCs w:val="26"/>
        </w:rPr>
        <w:t>дств пр</w:t>
      </w:r>
      <w:proofErr w:type="gramEnd"/>
      <w:r w:rsidR="00966321" w:rsidRPr="00F0507A">
        <w:rPr>
          <w:sz w:val="26"/>
          <w:szCs w:val="26"/>
        </w:rPr>
        <w:t>едлагается произвести перераспределение ассигнований</w:t>
      </w:r>
      <w:r w:rsidR="006A164E" w:rsidRPr="00F0507A">
        <w:rPr>
          <w:sz w:val="26"/>
          <w:szCs w:val="26"/>
        </w:rPr>
        <w:t xml:space="preserve"> по целевым статьям расходов</w:t>
      </w:r>
      <w:r w:rsidR="008B5327" w:rsidRPr="00F0507A">
        <w:rPr>
          <w:sz w:val="26"/>
          <w:szCs w:val="26"/>
        </w:rPr>
        <w:t xml:space="preserve"> согласно представленных ходатайств</w:t>
      </w:r>
      <w:r w:rsidR="00966321" w:rsidRPr="00F0507A">
        <w:rPr>
          <w:sz w:val="26"/>
          <w:szCs w:val="26"/>
        </w:rPr>
        <w:t>. Анализ указанных изменений не уменьшает объем финансирования социальн</w:t>
      </w:r>
      <w:proofErr w:type="gramStart"/>
      <w:r w:rsidR="00966321" w:rsidRPr="00F0507A">
        <w:rPr>
          <w:sz w:val="26"/>
          <w:szCs w:val="26"/>
        </w:rPr>
        <w:t>о-</w:t>
      </w:r>
      <w:proofErr w:type="gramEnd"/>
      <w:r w:rsidR="00966321" w:rsidRPr="00F0507A">
        <w:rPr>
          <w:sz w:val="26"/>
          <w:szCs w:val="26"/>
        </w:rPr>
        <w:t xml:space="preserve"> значимых статей расходов. </w:t>
      </w:r>
    </w:p>
    <w:p w:rsidR="00953E58" w:rsidRPr="00F0507A" w:rsidRDefault="00953E58" w:rsidP="00F0507A">
      <w:pPr>
        <w:pStyle w:val="a6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outlineLvl w:val="3"/>
        <w:rPr>
          <w:sz w:val="26"/>
          <w:szCs w:val="26"/>
        </w:rPr>
      </w:pPr>
    </w:p>
    <w:p w:rsidR="00817162" w:rsidRPr="00F0507A" w:rsidRDefault="00817162" w:rsidP="00F0507A">
      <w:pPr>
        <w:keepNext/>
        <w:widowControl w:val="0"/>
        <w:tabs>
          <w:tab w:val="left" w:pos="-284"/>
        </w:tabs>
        <w:spacing w:after="60"/>
        <w:ind w:left="-284" w:firstLine="851"/>
        <w:jc w:val="both"/>
        <w:rPr>
          <w:sz w:val="26"/>
          <w:szCs w:val="26"/>
        </w:rPr>
      </w:pPr>
    </w:p>
    <w:p w:rsidR="00F0507A" w:rsidRPr="00F0507A" w:rsidRDefault="00F0507A" w:rsidP="00F0507A">
      <w:pPr>
        <w:keepNext/>
        <w:widowControl w:val="0"/>
        <w:tabs>
          <w:tab w:val="left" w:pos="-284"/>
        </w:tabs>
        <w:spacing w:after="60"/>
        <w:ind w:left="-284" w:firstLine="851"/>
        <w:jc w:val="both"/>
        <w:rPr>
          <w:sz w:val="26"/>
          <w:szCs w:val="26"/>
        </w:rPr>
      </w:pPr>
    </w:p>
    <w:p w:rsidR="001C7992" w:rsidRPr="00F0507A" w:rsidRDefault="001C7992" w:rsidP="00F0507A">
      <w:pPr>
        <w:shd w:val="clear" w:color="auto" w:fill="FFFFFF"/>
        <w:tabs>
          <w:tab w:val="left" w:pos="-284"/>
        </w:tabs>
        <w:rPr>
          <w:sz w:val="26"/>
          <w:szCs w:val="26"/>
        </w:rPr>
      </w:pPr>
      <w:r w:rsidRPr="00F0507A">
        <w:rPr>
          <w:spacing w:val="-1"/>
          <w:sz w:val="26"/>
          <w:szCs w:val="26"/>
        </w:rPr>
        <w:t>Председатель</w:t>
      </w:r>
    </w:p>
    <w:p w:rsidR="001C7992" w:rsidRPr="00F0507A" w:rsidRDefault="001C7992" w:rsidP="00F0507A">
      <w:pPr>
        <w:shd w:val="clear" w:color="auto" w:fill="FFFFFF"/>
        <w:tabs>
          <w:tab w:val="left" w:pos="-284"/>
        </w:tabs>
        <w:spacing w:line="306" w:lineRule="exact"/>
        <w:rPr>
          <w:sz w:val="26"/>
          <w:szCs w:val="26"/>
        </w:rPr>
      </w:pPr>
      <w:r w:rsidRPr="00F0507A">
        <w:rPr>
          <w:sz w:val="26"/>
          <w:szCs w:val="26"/>
        </w:rPr>
        <w:t>Контрольно-счетной палаты</w:t>
      </w:r>
    </w:p>
    <w:p w:rsidR="001C7992" w:rsidRPr="00F0507A" w:rsidRDefault="001C7992" w:rsidP="00F0507A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F0507A">
        <w:rPr>
          <w:spacing w:val="-2"/>
          <w:sz w:val="26"/>
          <w:szCs w:val="26"/>
        </w:rPr>
        <w:t xml:space="preserve">МР «Корткеросский» </w:t>
      </w:r>
      <w:r w:rsidRPr="00F0507A">
        <w:rPr>
          <w:iCs/>
          <w:sz w:val="26"/>
          <w:szCs w:val="26"/>
        </w:rPr>
        <w:t xml:space="preserve">         </w:t>
      </w:r>
      <w:r w:rsidR="00E34543" w:rsidRPr="00F0507A">
        <w:rPr>
          <w:iCs/>
          <w:sz w:val="26"/>
          <w:szCs w:val="26"/>
        </w:rPr>
        <w:t xml:space="preserve">     </w:t>
      </w:r>
      <w:r w:rsidR="009517AE" w:rsidRPr="00F0507A">
        <w:rPr>
          <w:iCs/>
          <w:sz w:val="26"/>
          <w:szCs w:val="26"/>
        </w:rPr>
        <w:t xml:space="preserve">     </w:t>
      </w:r>
      <w:r w:rsidR="00F0507A">
        <w:rPr>
          <w:iCs/>
          <w:sz w:val="26"/>
          <w:szCs w:val="26"/>
        </w:rPr>
        <w:t xml:space="preserve">   </w:t>
      </w:r>
      <w:r w:rsidR="009517AE" w:rsidRPr="00F0507A">
        <w:rPr>
          <w:iCs/>
          <w:sz w:val="26"/>
          <w:szCs w:val="26"/>
        </w:rPr>
        <w:t xml:space="preserve"> </w:t>
      </w:r>
      <w:r w:rsidRPr="00F0507A">
        <w:rPr>
          <w:iCs/>
          <w:sz w:val="26"/>
          <w:szCs w:val="26"/>
        </w:rPr>
        <w:t xml:space="preserve">        </w:t>
      </w:r>
      <w:r w:rsidR="00BE2ACE" w:rsidRPr="00F0507A">
        <w:rPr>
          <w:iCs/>
          <w:sz w:val="26"/>
          <w:szCs w:val="26"/>
        </w:rPr>
        <w:t xml:space="preserve">         </w:t>
      </w:r>
      <w:r w:rsidRPr="00F0507A">
        <w:rPr>
          <w:iCs/>
          <w:sz w:val="26"/>
          <w:szCs w:val="26"/>
        </w:rPr>
        <w:t xml:space="preserve">                          </w:t>
      </w:r>
      <w:r w:rsidR="00073B35" w:rsidRPr="00F0507A">
        <w:rPr>
          <w:iCs/>
          <w:sz w:val="26"/>
          <w:szCs w:val="26"/>
        </w:rPr>
        <w:t xml:space="preserve">    </w:t>
      </w:r>
      <w:r w:rsidRPr="00F0507A">
        <w:rPr>
          <w:iCs/>
          <w:sz w:val="26"/>
          <w:szCs w:val="26"/>
        </w:rPr>
        <w:t xml:space="preserve">    </w:t>
      </w:r>
      <w:r w:rsidR="00E34543" w:rsidRPr="00F0507A">
        <w:rPr>
          <w:iCs/>
          <w:sz w:val="26"/>
          <w:szCs w:val="26"/>
        </w:rPr>
        <w:t xml:space="preserve">  </w:t>
      </w:r>
      <w:r w:rsidRPr="00F0507A">
        <w:rPr>
          <w:iCs/>
          <w:sz w:val="26"/>
          <w:szCs w:val="26"/>
        </w:rPr>
        <w:t xml:space="preserve">   </w:t>
      </w:r>
      <w:r w:rsidR="00BE2ACE" w:rsidRPr="00F0507A">
        <w:rPr>
          <w:iCs/>
          <w:sz w:val="26"/>
          <w:szCs w:val="26"/>
        </w:rPr>
        <w:t xml:space="preserve">    </w:t>
      </w:r>
      <w:r w:rsidRPr="00F0507A">
        <w:rPr>
          <w:iCs/>
          <w:sz w:val="26"/>
          <w:szCs w:val="26"/>
        </w:rPr>
        <w:t xml:space="preserve">   </w:t>
      </w:r>
      <w:r w:rsidRPr="00F0507A">
        <w:rPr>
          <w:spacing w:val="-3"/>
          <w:sz w:val="26"/>
          <w:szCs w:val="26"/>
        </w:rPr>
        <w:t>Е.Н. Андреева</w:t>
      </w:r>
    </w:p>
    <w:p w:rsidR="00581013" w:rsidRPr="00F0507A" w:rsidRDefault="00581013" w:rsidP="002F483C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/>
        <w:rPr>
          <w:sz w:val="26"/>
          <w:szCs w:val="26"/>
        </w:rPr>
      </w:pPr>
    </w:p>
    <w:sectPr w:rsidR="00581013" w:rsidRPr="00F0507A" w:rsidSect="00633FD0">
      <w:headerReference w:type="default" r:id="rId11"/>
      <w:pgSz w:w="11906" w:h="16838"/>
      <w:pgMar w:top="567" w:right="566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AF" w:rsidRDefault="006E32AF" w:rsidP="00FF0F86">
      <w:r>
        <w:separator/>
      </w:r>
    </w:p>
  </w:endnote>
  <w:endnote w:type="continuationSeparator" w:id="0">
    <w:p w:rsidR="006E32AF" w:rsidRDefault="006E32AF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AF" w:rsidRDefault="006E32AF" w:rsidP="00FF0F86">
      <w:r>
        <w:separator/>
      </w:r>
    </w:p>
  </w:footnote>
  <w:footnote w:type="continuationSeparator" w:id="0">
    <w:p w:rsidR="006E32AF" w:rsidRDefault="006E32AF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FD6A2A" w:rsidRDefault="00FD6A2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A0">
          <w:rPr>
            <w:noProof/>
          </w:rPr>
          <w:t>10</w:t>
        </w:r>
        <w:r>
          <w:fldChar w:fldCharType="end"/>
        </w:r>
      </w:p>
    </w:sdtContent>
  </w:sdt>
  <w:p w:rsidR="00FD6A2A" w:rsidRDefault="00FD6A2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70352"/>
    <w:multiLevelType w:val="hybridMultilevel"/>
    <w:tmpl w:val="55D2B802"/>
    <w:lvl w:ilvl="0" w:tplc="E58E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2610B"/>
    <w:multiLevelType w:val="hybridMultilevel"/>
    <w:tmpl w:val="23585EEE"/>
    <w:lvl w:ilvl="0" w:tplc="47D0535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60CEF"/>
    <w:multiLevelType w:val="hybridMultilevel"/>
    <w:tmpl w:val="47364900"/>
    <w:lvl w:ilvl="0" w:tplc="0134A472">
      <w:start w:val="1"/>
      <w:numFmt w:val="decimal"/>
      <w:lvlText w:val="%1)"/>
      <w:lvlJc w:val="left"/>
      <w:pPr>
        <w:ind w:left="964" w:hanging="4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9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FD49D6"/>
    <w:multiLevelType w:val="hybridMultilevel"/>
    <w:tmpl w:val="ECC01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5BC2896"/>
    <w:multiLevelType w:val="hybridMultilevel"/>
    <w:tmpl w:val="4AE213CE"/>
    <w:lvl w:ilvl="0" w:tplc="79E0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8"/>
  </w:num>
  <w:num w:numId="9">
    <w:abstractNumId w:val="11"/>
  </w:num>
  <w:num w:numId="10">
    <w:abstractNumId w:val="9"/>
  </w:num>
  <w:num w:numId="11">
    <w:abstractNumId w:val="14"/>
  </w:num>
  <w:num w:numId="12">
    <w:abstractNumId w:val="2"/>
  </w:num>
  <w:num w:numId="13">
    <w:abstractNumId w:val="6"/>
  </w:num>
  <w:num w:numId="14">
    <w:abstractNumId w:val="21"/>
  </w:num>
  <w:num w:numId="15">
    <w:abstractNumId w:val="15"/>
  </w:num>
  <w:num w:numId="16">
    <w:abstractNumId w:val="20"/>
  </w:num>
  <w:num w:numId="17">
    <w:abstractNumId w:val="5"/>
  </w:num>
  <w:num w:numId="18">
    <w:abstractNumId w:val="4"/>
  </w:num>
  <w:num w:numId="19">
    <w:abstractNumId w:val="17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3C4"/>
    <w:rsid w:val="000045E3"/>
    <w:rsid w:val="0000578A"/>
    <w:rsid w:val="00007E5C"/>
    <w:rsid w:val="000103CC"/>
    <w:rsid w:val="00011D3D"/>
    <w:rsid w:val="00013E1A"/>
    <w:rsid w:val="0002002D"/>
    <w:rsid w:val="00024240"/>
    <w:rsid w:val="00024B23"/>
    <w:rsid w:val="00031077"/>
    <w:rsid w:val="0003637C"/>
    <w:rsid w:val="00036DCA"/>
    <w:rsid w:val="000400F5"/>
    <w:rsid w:val="00047B21"/>
    <w:rsid w:val="000507E3"/>
    <w:rsid w:val="0005230B"/>
    <w:rsid w:val="000543BF"/>
    <w:rsid w:val="00056A9D"/>
    <w:rsid w:val="000619AF"/>
    <w:rsid w:val="00061B7A"/>
    <w:rsid w:val="00062923"/>
    <w:rsid w:val="00066CE4"/>
    <w:rsid w:val="00071B8A"/>
    <w:rsid w:val="00073B35"/>
    <w:rsid w:val="000761F4"/>
    <w:rsid w:val="000844B7"/>
    <w:rsid w:val="0008485B"/>
    <w:rsid w:val="00085F78"/>
    <w:rsid w:val="00091EA1"/>
    <w:rsid w:val="00092CB7"/>
    <w:rsid w:val="000951E8"/>
    <w:rsid w:val="00096372"/>
    <w:rsid w:val="0009753F"/>
    <w:rsid w:val="000A1929"/>
    <w:rsid w:val="000A27B0"/>
    <w:rsid w:val="000A459C"/>
    <w:rsid w:val="000B2BCE"/>
    <w:rsid w:val="000B4DF9"/>
    <w:rsid w:val="000C219B"/>
    <w:rsid w:val="000C2E3A"/>
    <w:rsid w:val="000C4ED0"/>
    <w:rsid w:val="000C5F2E"/>
    <w:rsid w:val="000C7CF7"/>
    <w:rsid w:val="000D03C4"/>
    <w:rsid w:val="000D194A"/>
    <w:rsid w:val="000D2C57"/>
    <w:rsid w:val="000D4DBD"/>
    <w:rsid w:val="000E3DA2"/>
    <w:rsid w:val="000E4264"/>
    <w:rsid w:val="000F13BF"/>
    <w:rsid w:val="000F5D17"/>
    <w:rsid w:val="000F672D"/>
    <w:rsid w:val="000F7241"/>
    <w:rsid w:val="00107560"/>
    <w:rsid w:val="00111D1F"/>
    <w:rsid w:val="00122BF7"/>
    <w:rsid w:val="00123940"/>
    <w:rsid w:val="00124DFC"/>
    <w:rsid w:val="00127C2C"/>
    <w:rsid w:val="0013483C"/>
    <w:rsid w:val="001402F4"/>
    <w:rsid w:val="00140ED7"/>
    <w:rsid w:val="00140EEC"/>
    <w:rsid w:val="0014719A"/>
    <w:rsid w:val="001472AC"/>
    <w:rsid w:val="001536CD"/>
    <w:rsid w:val="00153FDB"/>
    <w:rsid w:val="00154816"/>
    <w:rsid w:val="00160EC1"/>
    <w:rsid w:val="0016183A"/>
    <w:rsid w:val="00164797"/>
    <w:rsid w:val="00171E6E"/>
    <w:rsid w:val="00174412"/>
    <w:rsid w:val="001764A5"/>
    <w:rsid w:val="00190AA4"/>
    <w:rsid w:val="00191A22"/>
    <w:rsid w:val="00192954"/>
    <w:rsid w:val="00193C0B"/>
    <w:rsid w:val="00194AFF"/>
    <w:rsid w:val="00194CAE"/>
    <w:rsid w:val="00195DDE"/>
    <w:rsid w:val="001B168D"/>
    <w:rsid w:val="001B1EC1"/>
    <w:rsid w:val="001C18F6"/>
    <w:rsid w:val="001C3DB5"/>
    <w:rsid w:val="001C6F8B"/>
    <w:rsid w:val="001C7992"/>
    <w:rsid w:val="001E51FB"/>
    <w:rsid w:val="00201434"/>
    <w:rsid w:val="00203ADF"/>
    <w:rsid w:val="0020516A"/>
    <w:rsid w:val="0021464F"/>
    <w:rsid w:val="00214FF3"/>
    <w:rsid w:val="00222AEE"/>
    <w:rsid w:val="00222DAE"/>
    <w:rsid w:val="00227BDA"/>
    <w:rsid w:val="002323C8"/>
    <w:rsid w:val="002356DE"/>
    <w:rsid w:val="00236761"/>
    <w:rsid w:val="00237C88"/>
    <w:rsid w:val="00240871"/>
    <w:rsid w:val="002418DF"/>
    <w:rsid w:val="00241DB4"/>
    <w:rsid w:val="00247270"/>
    <w:rsid w:val="00247373"/>
    <w:rsid w:val="0024780F"/>
    <w:rsid w:val="00255221"/>
    <w:rsid w:val="00255EBC"/>
    <w:rsid w:val="00260635"/>
    <w:rsid w:val="00265190"/>
    <w:rsid w:val="00280261"/>
    <w:rsid w:val="002826F5"/>
    <w:rsid w:val="00287DED"/>
    <w:rsid w:val="0029444F"/>
    <w:rsid w:val="00295481"/>
    <w:rsid w:val="00296EC3"/>
    <w:rsid w:val="002A0252"/>
    <w:rsid w:val="002A2ACC"/>
    <w:rsid w:val="002A57F3"/>
    <w:rsid w:val="002A7B32"/>
    <w:rsid w:val="002B10B9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E1002"/>
    <w:rsid w:val="002E1E4F"/>
    <w:rsid w:val="002E6CC8"/>
    <w:rsid w:val="002F3556"/>
    <w:rsid w:val="002F3DEC"/>
    <w:rsid w:val="002F483C"/>
    <w:rsid w:val="002F4C82"/>
    <w:rsid w:val="002F5DB4"/>
    <w:rsid w:val="003120C4"/>
    <w:rsid w:val="003252D9"/>
    <w:rsid w:val="0033006D"/>
    <w:rsid w:val="00340FEC"/>
    <w:rsid w:val="00343C19"/>
    <w:rsid w:val="00344FD0"/>
    <w:rsid w:val="00353C30"/>
    <w:rsid w:val="003547D4"/>
    <w:rsid w:val="00363242"/>
    <w:rsid w:val="00370155"/>
    <w:rsid w:val="00371E69"/>
    <w:rsid w:val="003772DD"/>
    <w:rsid w:val="00380736"/>
    <w:rsid w:val="00381680"/>
    <w:rsid w:val="00383756"/>
    <w:rsid w:val="0038628D"/>
    <w:rsid w:val="003A0966"/>
    <w:rsid w:val="003A1309"/>
    <w:rsid w:val="003A3740"/>
    <w:rsid w:val="003A4852"/>
    <w:rsid w:val="003A6BD2"/>
    <w:rsid w:val="003B1240"/>
    <w:rsid w:val="003B197B"/>
    <w:rsid w:val="003B592D"/>
    <w:rsid w:val="003B6A01"/>
    <w:rsid w:val="003B6BC4"/>
    <w:rsid w:val="003C185D"/>
    <w:rsid w:val="003C2079"/>
    <w:rsid w:val="003C3BFF"/>
    <w:rsid w:val="003C544B"/>
    <w:rsid w:val="003D1BA9"/>
    <w:rsid w:val="003D2EBF"/>
    <w:rsid w:val="003D6877"/>
    <w:rsid w:val="003E00A1"/>
    <w:rsid w:val="003E5B6C"/>
    <w:rsid w:val="003F7445"/>
    <w:rsid w:val="0041348B"/>
    <w:rsid w:val="00413FB8"/>
    <w:rsid w:val="00415881"/>
    <w:rsid w:val="00416342"/>
    <w:rsid w:val="004203B5"/>
    <w:rsid w:val="00422519"/>
    <w:rsid w:val="00424196"/>
    <w:rsid w:val="00431B8E"/>
    <w:rsid w:val="00436088"/>
    <w:rsid w:val="00437C90"/>
    <w:rsid w:val="004414A7"/>
    <w:rsid w:val="00460124"/>
    <w:rsid w:val="00463BF8"/>
    <w:rsid w:val="00467FE2"/>
    <w:rsid w:val="004708CA"/>
    <w:rsid w:val="004712DA"/>
    <w:rsid w:val="004739C1"/>
    <w:rsid w:val="00473BB6"/>
    <w:rsid w:val="00476BC6"/>
    <w:rsid w:val="0048378A"/>
    <w:rsid w:val="00487900"/>
    <w:rsid w:val="00494090"/>
    <w:rsid w:val="004971AB"/>
    <w:rsid w:val="004A4077"/>
    <w:rsid w:val="004A58E5"/>
    <w:rsid w:val="004A6C10"/>
    <w:rsid w:val="004B1133"/>
    <w:rsid w:val="004B3FE7"/>
    <w:rsid w:val="004B52DE"/>
    <w:rsid w:val="004B61BF"/>
    <w:rsid w:val="004B624D"/>
    <w:rsid w:val="004B62EE"/>
    <w:rsid w:val="004B7EB0"/>
    <w:rsid w:val="004C43AA"/>
    <w:rsid w:val="004C48B8"/>
    <w:rsid w:val="004C5D75"/>
    <w:rsid w:val="004D03CF"/>
    <w:rsid w:val="004D4B60"/>
    <w:rsid w:val="004D6545"/>
    <w:rsid w:val="004E1494"/>
    <w:rsid w:val="004E241E"/>
    <w:rsid w:val="004E2E06"/>
    <w:rsid w:val="004E46BD"/>
    <w:rsid w:val="004E6D02"/>
    <w:rsid w:val="004F0D54"/>
    <w:rsid w:val="004F5ABB"/>
    <w:rsid w:val="004F606F"/>
    <w:rsid w:val="004F64AA"/>
    <w:rsid w:val="004F7C70"/>
    <w:rsid w:val="00502F88"/>
    <w:rsid w:val="00503AB5"/>
    <w:rsid w:val="00504B77"/>
    <w:rsid w:val="005150D6"/>
    <w:rsid w:val="005173AC"/>
    <w:rsid w:val="00520620"/>
    <w:rsid w:val="00521531"/>
    <w:rsid w:val="00522B97"/>
    <w:rsid w:val="00530E74"/>
    <w:rsid w:val="0054679A"/>
    <w:rsid w:val="00550869"/>
    <w:rsid w:val="0055199D"/>
    <w:rsid w:val="00554F36"/>
    <w:rsid w:val="005554C1"/>
    <w:rsid w:val="0056043B"/>
    <w:rsid w:val="00560DE8"/>
    <w:rsid w:val="00576362"/>
    <w:rsid w:val="005806BA"/>
    <w:rsid w:val="00581013"/>
    <w:rsid w:val="005866D3"/>
    <w:rsid w:val="0058713B"/>
    <w:rsid w:val="00587C69"/>
    <w:rsid w:val="0059331E"/>
    <w:rsid w:val="005A3CCB"/>
    <w:rsid w:val="005A609B"/>
    <w:rsid w:val="005B0E89"/>
    <w:rsid w:val="005B0FF8"/>
    <w:rsid w:val="005B192F"/>
    <w:rsid w:val="005B50C6"/>
    <w:rsid w:val="005B66B0"/>
    <w:rsid w:val="005C236F"/>
    <w:rsid w:val="005C2D8C"/>
    <w:rsid w:val="005C4251"/>
    <w:rsid w:val="005C5A06"/>
    <w:rsid w:val="005C6B25"/>
    <w:rsid w:val="005C7320"/>
    <w:rsid w:val="005D3D85"/>
    <w:rsid w:val="005D6691"/>
    <w:rsid w:val="005D686D"/>
    <w:rsid w:val="005D6ADD"/>
    <w:rsid w:val="005E111C"/>
    <w:rsid w:val="005E1DD4"/>
    <w:rsid w:val="005E234C"/>
    <w:rsid w:val="005E2B5F"/>
    <w:rsid w:val="005E353A"/>
    <w:rsid w:val="005E3BAE"/>
    <w:rsid w:val="005E4D61"/>
    <w:rsid w:val="005F4664"/>
    <w:rsid w:val="00600769"/>
    <w:rsid w:val="00602487"/>
    <w:rsid w:val="00610E41"/>
    <w:rsid w:val="0061153B"/>
    <w:rsid w:val="00611600"/>
    <w:rsid w:val="00611CAE"/>
    <w:rsid w:val="00615C0A"/>
    <w:rsid w:val="00632A44"/>
    <w:rsid w:val="00633FD0"/>
    <w:rsid w:val="006343F3"/>
    <w:rsid w:val="0064017D"/>
    <w:rsid w:val="00647722"/>
    <w:rsid w:val="0065185B"/>
    <w:rsid w:val="0065195F"/>
    <w:rsid w:val="00652D9F"/>
    <w:rsid w:val="0065679D"/>
    <w:rsid w:val="00657D51"/>
    <w:rsid w:val="00660AB3"/>
    <w:rsid w:val="00661B83"/>
    <w:rsid w:val="00662F70"/>
    <w:rsid w:val="006662DF"/>
    <w:rsid w:val="00667824"/>
    <w:rsid w:val="006706A3"/>
    <w:rsid w:val="00671153"/>
    <w:rsid w:val="0068456D"/>
    <w:rsid w:val="00684CAE"/>
    <w:rsid w:val="00686B94"/>
    <w:rsid w:val="00690479"/>
    <w:rsid w:val="00691454"/>
    <w:rsid w:val="006916EB"/>
    <w:rsid w:val="006A1442"/>
    <w:rsid w:val="006A164E"/>
    <w:rsid w:val="006A60F2"/>
    <w:rsid w:val="006A68B5"/>
    <w:rsid w:val="006B2EFF"/>
    <w:rsid w:val="006B3D7F"/>
    <w:rsid w:val="006B4E92"/>
    <w:rsid w:val="006B7CA4"/>
    <w:rsid w:val="006B7FB1"/>
    <w:rsid w:val="006C2298"/>
    <w:rsid w:val="006D558C"/>
    <w:rsid w:val="006E112F"/>
    <w:rsid w:val="006E2412"/>
    <w:rsid w:val="006E312B"/>
    <w:rsid w:val="006E32AF"/>
    <w:rsid w:val="006E5455"/>
    <w:rsid w:val="006F6A81"/>
    <w:rsid w:val="006F6EA5"/>
    <w:rsid w:val="0070529B"/>
    <w:rsid w:val="00706F24"/>
    <w:rsid w:val="007102F0"/>
    <w:rsid w:val="0071318A"/>
    <w:rsid w:val="00717325"/>
    <w:rsid w:val="0072643E"/>
    <w:rsid w:val="00732C52"/>
    <w:rsid w:val="00733D37"/>
    <w:rsid w:val="0073402E"/>
    <w:rsid w:val="007415D0"/>
    <w:rsid w:val="00751690"/>
    <w:rsid w:val="00752941"/>
    <w:rsid w:val="00755652"/>
    <w:rsid w:val="00756DA5"/>
    <w:rsid w:val="00757A2D"/>
    <w:rsid w:val="00764072"/>
    <w:rsid w:val="00774BE4"/>
    <w:rsid w:val="00774CBA"/>
    <w:rsid w:val="0078612B"/>
    <w:rsid w:val="007953A2"/>
    <w:rsid w:val="0079564C"/>
    <w:rsid w:val="007A0893"/>
    <w:rsid w:val="007B00A6"/>
    <w:rsid w:val="007B1364"/>
    <w:rsid w:val="007B403B"/>
    <w:rsid w:val="007B51F1"/>
    <w:rsid w:val="007C116F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804C44"/>
    <w:rsid w:val="00810726"/>
    <w:rsid w:val="00811730"/>
    <w:rsid w:val="008168A1"/>
    <w:rsid w:val="00817162"/>
    <w:rsid w:val="00821B3A"/>
    <w:rsid w:val="00822C83"/>
    <w:rsid w:val="00834B4D"/>
    <w:rsid w:val="0084414B"/>
    <w:rsid w:val="00845F9D"/>
    <w:rsid w:val="0084603A"/>
    <w:rsid w:val="00862328"/>
    <w:rsid w:val="00862E95"/>
    <w:rsid w:val="00867FB1"/>
    <w:rsid w:val="0087062A"/>
    <w:rsid w:val="00874DCF"/>
    <w:rsid w:val="00880EF6"/>
    <w:rsid w:val="00884987"/>
    <w:rsid w:val="00886784"/>
    <w:rsid w:val="008960F0"/>
    <w:rsid w:val="008A692C"/>
    <w:rsid w:val="008B18DA"/>
    <w:rsid w:val="008B3EE5"/>
    <w:rsid w:val="008B5327"/>
    <w:rsid w:val="008B7A23"/>
    <w:rsid w:val="008C20EF"/>
    <w:rsid w:val="008C2D59"/>
    <w:rsid w:val="008C52DC"/>
    <w:rsid w:val="008D0B20"/>
    <w:rsid w:val="008E482D"/>
    <w:rsid w:val="008E4B32"/>
    <w:rsid w:val="008E540D"/>
    <w:rsid w:val="008E6058"/>
    <w:rsid w:val="008F2395"/>
    <w:rsid w:val="008F3F2C"/>
    <w:rsid w:val="008F42F3"/>
    <w:rsid w:val="008F6860"/>
    <w:rsid w:val="008F7BC6"/>
    <w:rsid w:val="00901D49"/>
    <w:rsid w:val="00905290"/>
    <w:rsid w:val="0090603F"/>
    <w:rsid w:val="00911FC8"/>
    <w:rsid w:val="0091337E"/>
    <w:rsid w:val="00914D4F"/>
    <w:rsid w:val="009212DB"/>
    <w:rsid w:val="009237A2"/>
    <w:rsid w:val="00926B7C"/>
    <w:rsid w:val="00932E7C"/>
    <w:rsid w:val="0094006C"/>
    <w:rsid w:val="00944643"/>
    <w:rsid w:val="00946FA8"/>
    <w:rsid w:val="00947CED"/>
    <w:rsid w:val="0095101B"/>
    <w:rsid w:val="009517AE"/>
    <w:rsid w:val="00953957"/>
    <w:rsid w:val="00953E58"/>
    <w:rsid w:val="00966321"/>
    <w:rsid w:val="0096757A"/>
    <w:rsid w:val="00980084"/>
    <w:rsid w:val="00983E9B"/>
    <w:rsid w:val="00986ECA"/>
    <w:rsid w:val="00991AB6"/>
    <w:rsid w:val="00992946"/>
    <w:rsid w:val="00993A95"/>
    <w:rsid w:val="009B5891"/>
    <w:rsid w:val="009C11E3"/>
    <w:rsid w:val="009C2651"/>
    <w:rsid w:val="009C4F1C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7C7E"/>
    <w:rsid w:val="00A02B31"/>
    <w:rsid w:val="00A044FF"/>
    <w:rsid w:val="00A05AF0"/>
    <w:rsid w:val="00A14BC9"/>
    <w:rsid w:val="00A20949"/>
    <w:rsid w:val="00A55C03"/>
    <w:rsid w:val="00A67D78"/>
    <w:rsid w:val="00A742E2"/>
    <w:rsid w:val="00A7585D"/>
    <w:rsid w:val="00A7654E"/>
    <w:rsid w:val="00A82887"/>
    <w:rsid w:val="00A9391A"/>
    <w:rsid w:val="00A94441"/>
    <w:rsid w:val="00AA2254"/>
    <w:rsid w:val="00AA2B9B"/>
    <w:rsid w:val="00AA2D17"/>
    <w:rsid w:val="00AA4BCA"/>
    <w:rsid w:val="00AB2675"/>
    <w:rsid w:val="00AC0DAC"/>
    <w:rsid w:val="00AC2D25"/>
    <w:rsid w:val="00AC6BA5"/>
    <w:rsid w:val="00AD0358"/>
    <w:rsid w:val="00AD4B77"/>
    <w:rsid w:val="00AE181E"/>
    <w:rsid w:val="00AE3083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7009"/>
    <w:rsid w:val="00B13508"/>
    <w:rsid w:val="00B163AF"/>
    <w:rsid w:val="00B16462"/>
    <w:rsid w:val="00B1669C"/>
    <w:rsid w:val="00B218E4"/>
    <w:rsid w:val="00B23FC4"/>
    <w:rsid w:val="00B248D2"/>
    <w:rsid w:val="00B310B4"/>
    <w:rsid w:val="00B51B8B"/>
    <w:rsid w:val="00B547A1"/>
    <w:rsid w:val="00B62172"/>
    <w:rsid w:val="00B63AE2"/>
    <w:rsid w:val="00B66EDD"/>
    <w:rsid w:val="00B678CC"/>
    <w:rsid w:val="00B70D87"/>
    <w:rsid w:val="00B73F93"/>
    <w:rsid w:val="00B750BE"/>
    <w:rsid w:val="00B75D1F"/>
    <w:rsid w:val="00B762AC"/>
    <w:rsid w:val="00B76F52"/>
    <w:rsid w:val="00B85A18"/>
    <w:rsid w:val="00B90605"/>
    <w:rsid w:val="00B927DC"/>
    <w:rsid w:val="00B941A5"/>
    <w:rsid w:val="00B978F0"/>
    <w:rsid w:val="00BA2614"/>
    <w:rsid w:val="00BA702F"/>
    <w:rsid w:val="00BC460B"/>
    <w:rsid w:val="00BC4FAC"/>
    <w:rsid w:val="00BE2ACE"/>
    <w:rsid w:val="00BE41A2"/>
    <w:rsid w:val="00BF2D75"/>
    <w:rsid w:val="00C02D4B"/>
    <w:rsid w:val="00C0720E"/>
    <w:rsid w:val="00C15080"/>
    <w:rsid w:val="00C21514"/>
    <w:rsid w:val="00C22655"/>
    <w:rsid w:val="00C233CC"/>
    <w:rsid w:val="00C2496E"/>
    <w:rsid w:val="00C27A0E"/>
    <w:rsid w:val="00C32E52"/>
    <w:rsid w:val="00C332B4"/>
    <w:rsid w:val="00C34B7E"/>
    <w:rsid w:val="00C35CDF"/>
    <w:rsid w:val="00C360F3"/>
    <w:rsid w:val="00C36B17"/>
    <w:rsid w:val="00C37049"/>
    <w:rsid w:val="00C37E83"/>
    <w:rsid w:val="00C37EA0"/>
    <w:rsid w:val="00C40384"/>
    <w:rsid w:val="00C50C1B"/>
    <w:rsid w:val="00C52F0F"/>
    <w:rsid w:val="00C5717A"/>
    <w:rsid w:val="00C57CA0"/>
    <w:rsid w:val="00C62F94"/>
    <w:rsid w:val="00C658FC"/>
    <w:rsid w:val="00C72E16"/>
    <w:rsid w:val="00C759B5"/>
    <w:rsid w:val="00C77E18"/>
    <w:rsid w:val="00C8437B"/>
    <w:rsid w:val="00C84B1A"/>
    <w:rsid w:val="00C874AF"/>
    <w:rsid w:val="00C92AD4"/>
    <w:rsid w:val="00C93519"/>
    <w:rsid w:val="00C96EB5"/>
    <w:rsid w:val="00CA5BF7"/>
    <w:rsid w:val="00CB0655"/>
    <w:rsid w:val="00CB0F87"/>
    <w:rsid w:val="00CB26BF"/>
    <w:rsid w:val="00CC10D9"/>
    <w:rsid w:val="00CC2B1A"/>
    <w:rsid w:val="00CC35F7"/>
    <w:rsid w:val="00CE5A8B"/>
    <w:rsid w:val="00CE60CD"/>
    <w:rsid w:val="00CF3DF0"/>
    <w:rsid w:val="00CF3E0A"/>
    <w:rsid w:val="00CF6C24"/>
    <w:rsid w:val="00D05BE1"/>
    <w:rsid w:val="00D105F5"/>
    <w:rsid w:val="00D10B3A"/>
    <w:rsid w:val="00D1285C"/>
    <w:rsid w:val="00D12BA3"/>
    <w:rsid w:val="00D168BE"/>
    <w:rsid w:val="00D20B6D"/>
    <w:rsid w:val="00D46AD6"/>
    <w:rsid w:val="00D4764A"/>
    <w:rsid w:val="00D5678B"/>
    <w:rsid w:val="00D65716"/>
    <w:rsid w:val="00D65984"/>
    <w:rsid w:val="00D7180F"/>
    <w:rsid w:val="00D8687E"/>
    <w:rsid w:val="00D87A3B"/>
    <w:rsid w:val="00DA1F37"/>
    <w:rsid w:val="00DA21EC"/>
    <w:rsid w:val="00DA240E"/>
    <w:rsid w:val="00DA3292"/>
    <w:rsid w:val="00DA3C0F"/>
    <w:rsid w:val="00DA3F3D"/>
    <w:rsid w:val="00DA4B88"/>
    <w:rsid w:val="00DA75B7"/>
    <w:rsid w:val="00DA792E"/>
    <w:rsid w:val="00DA7C9B"/>
    <w:rsid w:val="00DC0E73"/>
    <w:rsid w:val="00DC1101"/>
    <w:rsid w:val="00DC2B64"/>
    <w:rsid w:val="00DC6E2A"/>
    <w:rsid w:val="00DD28A3"/>
    <w:rsid w:val="00DD3337"/>
    <w:rsid w:val="00DE1CB1"/>
    <w:rsid w:val="00DE3930"/>
    <w:rsid w:val="00DE72B1"/>
    <w:rsid w:val="00DF21FA"/>
    <w:rsid w:val="00DF487E"/>
    <w:rsid w:val="00DF7967"/>
    <w:rsid w:val="00E052AE"/>
    <w:rsid w:val="00E2108D"/>
    <w:rsid w:val="00E21755"/>
    <w:rsid w:val="00E25B12"/>
    <w:rsid w:val="00E34543"/>
    <w:rsid w:val="00E3496F"/>
    <w:rsid w:val="00E40D6B"/>
    <w:rsid w:val="00E4245C"/>
    <w:rsid w:val="00E44B63"/>
    <w:rsid w:val="00E46D12"/>
    <w:rsid w:val="00E50241"/>
    <w:rsid w:val="00E56935"/>
    <w:rsid w:val="00E60E08"/>
    <w:rsid w:val="00E658E0"/>
    <w:rsid w:val="00E81843"/>
    <w:rsid w:val="00E8331D"/>
    <w:rsid w:val="00E85A50"/>
    <w:rsid w:val="00E87971"/>
    <w:rsid w:val="00E97400"/>
    <w:rsid w:val="00EA5636"/>
    <w:rsid w:val="00EA5DFB"/>
    <w:rsid w:val="00EA6BD7"/>
    <w:rsid w:val="00EB0A69"/>
    <w:rsid w:val="00EB2364"/>
    <w:rsid w:val="00EB2C81"/>
    <w:rsid w:val="00EC4074"/>
    <w:rsid w:val="00EC45A1"/>
    <w:rsid w:val="00EC77BF"/>
    <w:rsid w:val="00ED06AB"/>
    <w:rsid w:val="00ED1283"/>
    <w:rsid w:val="00ED51A0"/>
    <w:rsid w:val="00ED59AA"/>
    <w:rsid w:val="00ED78A8"/>
    <w:rsid w:val="00EE38E9"/>
    <w:rsid w:val="00EE6B7B"/>
    <w:rsid w:val="00EF3137"/>
    <w:rsid w:val="00EF32C2"/>
    <w:rsid w:val="00EF3624"/>
    <w:rsid w:val="00EF62B4"/>
    <w:rsid w:val="00F02362"/>
    <w:rsid w:val="00F02B95"/>
    <w:rsid w:val="00F039AC"/>
    <w:rsid w:val="00F04805"/>
    <w:rsid w:val="00F0507A"/>
    <w:rsid w:val="00F1276E"/>
    <w:rsid w:val="00F13B18"/>
    <w:rsid w:val="00F16039"/>
    <w:rsid w:val="00F2244D"/>
    <w:rsid w:val="00F2313F"/>
    <w:rsid w:val="00F2341B"/>
    <w:rsid w:val="00F2479C"/>
    <w:rsid w:val="00F24C83"/>
    <w:rsid w:val="00F30EBE"/>
    <w:rsid w:val="00F332AB"/>
    <w:rsid w:val="00F36C66"/>
    <w:rsid w:val="00F40DAE"/>
    <w:rsid w:val="00F43CFC"/>
    <w:rsid w:val="00F50B8B"/>
    <w:rsid w:val="00F567AF"/>
    <w:rsid w:val="00F57B25"/>
    <w:rsid w:val="00F57B57"/>
    <w:rsid w:val="00F57DC7"/>
    <w:rsid w:val="00F72BEE"/>
    <w:rsid w:val="00F746F4"/>
    <w:rsid w:val="00F80EEB"/>
    <w:rsid w:val="00F817DF"/>
    <w:rsid w:val="00F84E8B"/>
    <w:rsid w:val="00F94389"/>
    <w:rsid w:val="00F955F2"/>
    <w:rsid w:val="00F967AE"/>
    <w:rsid w:val="00F973E6"/>
    <w:rsid w:val="00FA2BE9"/>
    <w:rsid w:val="00FA31B8"/>
    <w:rsid w:val="00FA6CB0"/>
    <w:rsid w:val="00FA7772"/>
    <w:rsid w:val="00FB1AE0"/>
    <w:rsid w:val="00FB2C2B"/>
    <w:rsid w:val="00FB5DC7"/>
    <w:rsid w:val="00FB68FF"/>
    <w:rsid w:val="00FB7C5F"/>
    <w:rsid w:val="00FC370F"/>
    <w:rsid w:val="00FC47FD"/>
    <w:rsid w:val="00FD6A2A"/>
    <w:rsid w:val="00FE22F2"/>
    <w:rsid w:val="00FE465F"/>
    <w:rsid w:val="00FF0F86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3E7D-E692-45F3-8CF4-D8A83CD6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6359</TotalTime>
  <Pages>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352</cp:revision>
  <cp:lastPrinted>2020-05-28T05:41:00Z</cp:lastPrinted>
  <dcterms:created xsi:type="dcterms:W3CDTF">2016-02-15T11:03:00Z</dcterms:created>
  <dcterms:modified xsi:type="dcterms:W3CDTF">2020-05-28T05:42:00Z</dcterms:modified>
</cp:coreProperties>
</file>