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4C" w:rsidRDefault="0079564C"/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1827"/>
        <w:gridCol w:w="4175"/>
      </w:tblGrid>
      <w:tr w:rsidR="00C84B1A" w:rsidTr="0068660C">
        <w:trPr>
          <w:trHeight w:val="421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Кöрткерöс</w:t>
            </w:r>
            <w:proofErr w:type="spellEnd"/>
            <w:r>
              <w:rPr>
                <w:b/>
                <w:sz w:val="28"/>
              </w:rPr>
              <w:t xml:space="preserve">» </w:t>
            </w: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юкöнса</w:t>
            </w:r>
            <w:proofErr w:type="spell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районса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видзöдан-арталан</w:t>
            </w:r>
            <w:proofErr w:type="spellEnd"/>
            <w:r>
              <w:rPr>
                <w:b/>
                <w:sz w:val="28"/>
              </w:rPr>
              <w:t xml:space="preserve"> палата 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C84B1A" w:rsidRDefault="00782952" w:rsidP="007829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6BE091">
                  <wp:extent cx="664210" cy="6889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</w:pPr>
            <w:r>
              <w:rPr>
                <w:b/>
                <w:sz w:val="28"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  <w:tr w:rsidR="00AD30F2" w:rsidRPr="00AD30F2" w:rsidTr="0068660C">
        <w:trPr>
          <w:cantSplit/>
          <w:trHeight w:val="4084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8DA" w:rsidRPr="003B2440" w:rsidRDefault="000148DA" w:rsidP="000148DA">
            <w:pPr>
              <w:jc w:val="center"/>
              <w:rPr>
                <w:sz w:val="20"/>
                <w:szCs w:val="20"/>
              </w:rPr>
            </w:pPr>
            <w:r w:rsidRPr="003B2440"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:rsidR="000148DA" w:rsidRPr="003B2440" w:rsidRDefault="000148DA" w:rsidP="000148DA">
            <w:pPr>
              <w:jc w:val="center"/>
              <w:rPr>
                <w:sz w:val="20"/>
                <w:szCs w:val="20"/>
              </w:rPr>
            </w:pPr>
            <w:r w:rsidRPr="003B2440">
              <w:rPr>
                <w:sz w:val="20"/>
                <w:szCs w:val="20"/>
              </w:rPr>
              <w:t>168020, с. Корткерос, ул. Советская, д.225</w:t>
            </w:r>
            <w:r>
              <w:rPr>
                <w:sz w:val="20"/>
                <w:szCs w:val="20"/>
              </w:rPr>
              <w:t>,</w:t>
            </w:r>
            <w:r w:rsidRPr="003B2440">
              <w:rPr>
                <w:sz w:val="20"/>
                <w:szCs w:val="20"/>
              </w:rPr>
              <w:t xml:space="preserve"> тел. 8(82136) 92-6-49, эл. почта: ksp@kortkeros.ru</w:t>
            </w:r>
          </w:p>
          <w:p w:rsidR="00AD30F2" w:rsidRPr="00AD30F2" w:rsidRDefault="00AD30F2">
            <w:pPr>
              <w:jc w:val="center"/>
              <w:rPr>
                <w:b/>
                <w:sz w:val="26"/>
                <w:szCs w:val="26"/>
              </w:rPr>
            </w:pPr>
          </w:p>
          <w:p w:rsidR="00AD30F2" w:rsidRPr="00AD30F2" w:rsidRDefault="00AD30F2">
            <w:pPr>
              <w:jc w:val="center"/>
              <w:rPr>
                <w:b/>
                <w:sz w:val="26"/>
                <w:szCs w:val="26"/>
              </w:rPr>
            </w:pPr>
          </w:p>
          <w:p w:rsidR="00F24C83" w:rsidRPr="00AD30F2" w:rsidRDefault="00F24C83" w:rsidP="00F24C83">
            <w:pPr>
              <w:jc w:val="center"/>
              <w:rPr>
                <w:b/>
                <w:sz w:val="26"/>
                <w:szCs w:val="26"/>
              </w:rPr>
            </w:pPr>
            <w:r w:rsidRPr="00AD30F2">
              <w:rPr>
                <w:b/>
                <w:sz w:val="26"/>
                <w:szCs w:val="26"/>
              </w:rPr>
              <w:t>ЗАКЛЮЧЕНИЕ</w:t>
            </w:r>
            <w:r w:rsidR="00991AB6" w:rsidRPr="00AD30F2">
              <w:rPr>
                <w:b/>
                <w:sz w:val="26"/>
                <w:szCs w:val="26"/>
              </w:rPr>
              <w:t xml:space="preserve"> №</w:t>
            </w:r>
            <w:r w:rsidR="0073402E" w:rsidRPr="00AD30F2">
              <w:rPr>
                <w:b/>
                <w:sz w:val="26"/>
                <w:szCs w:val="26"/>
              </w:rPr>
              <w:t xml:space="preserve"> </w:t>
            </w:r>
            <w:r w:rsidR="002F3556" w:rsidRPr="00AD30F2">
              <w:rPr>
                <w:b/>
                <w:sz w:val="26"/>
                <w:szCs w:val="26"/>
              </w:rPr>
              <w:t>01-0</w:t>
            </w:r>
            <w:r w:rsidR="0005451A">
              <w:rPr>
                <w:b/>
                <w:sz w:val="26"/>
                <w:szCs w:val="26"/>
              </w:rPr>
              <w:t>4</w:t>
            </w:r>
            <w:r w:rsidR="002F3556" w:rsidRPr="00AD30F2">
              <w:rPr>
                <w:b/>
                <w:sz w:val="26"/>
                <w:szCs w:val="26"/>
              </w:rPr>
              <w:t>/</w:t>
            </w:r>
            <w:r w:rsidR="009428D7">
              <w:rPr>
                <w:b/>
                <w:sz w:val="26"/>
                <w:szCs w:val="26"/>
              </w:rPr>
              <w:t>60</w:t>
            </w:r>
            <w:r w:rsidR="000148DA">
              <w:rPr>
                <w:b/>
                <w:sz w:val="26"/>
                <w:szCs w:val="26"/>
              </w:rPr>
              <w:t xml:space="preserve"> </w:t>
            </w:r>
            <w:r w:rsidR="00991AB6" w:rsidRPr="00AD30F2">
              <w:rPr>
                <w:b/>
                <w:sz w:val="26"/>
                <w:szCs w:val="26"/>
              </w:rPr>
              <w:t xml:space="preserve"> от </w:t>
            </w:r>
            <w:r w:rsidR="009428D7">
              <w:rPr>
                <w:b/>
                <w:sz w:val="26"/>
                <w:szCs w:val="26"/>
              </w:rPr>
              <w:t>21</w:t>
            </w:r>
            <w:r w:rsidR="00950366">
              <w:rPr>
                <w:b/>
                <w:sz w:val="26"/>
                <w:szCs w:val="26"/>
              </w:rPr>
              <w:t xml:space="preserve"> </w:t>
            </w:r>
            <w:r w:rsidR="009428D7">
              <w:rPr>
                <w:b/>
                <w:sz w:val="26"/>
                <w:szCs w:val="26"/>
              </w:rPr>
              <w:t>октября</w:t>
            </w:r>
            <w:r w:rsidR="00B73F93" w:rsidRPr="00AD30F2">
              <w:rPr>
                <w:b/>
                <w:sz w:val="26"/>
                <w:szCs w:val="26"/>
              </w:rPr>
              <w:t xml:space="preserve"> </w:t>
            </w:r>
            <w:r w:rsidR="00991AB6" w:rsidRPr="00AD30F2">
              <w:rPr>
                <w:b/>
                <w:sz w:val="26"/>
                <w:szCs w:val="26"/>
              </w:rPr>
              <w:t>20</w:t>
            </w:r>
            <w:r w:rsidR="00782952">
              <w:rPr>
                <w:b/>
                <w:sz w:val="26"/>
                <w:szCs w:val="26"/>
              </w:rPr>
              <w:t>22</w:t>
            </w:r>
            <w:r w:rsidR="00A20949" w:rsidRPr="00AD30F2">
              <w:rPr>
                <w:b/>
                <w:sz w:val="26"/>
                <w:szCs w:val="26"/>
              </w:rPr>
              <w:t xml:space="preserve"> года</w:t>
            </w:r>
          </w:p>
          <w:p w:rsidR="00B73F93" w:rsidRPr="00AD30F2" w:rsidRDefault="00B73F93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F24C83" w:rsidRPr="00AD30F2" w:rsidRDefault="00C15FF9" w:rsidP="00F24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297401">
              <w:rPr>
                <w:b/>
                <w:sz w:val="26"/>
                <w:szCs w:val="26"/>
              </w:rPr>
              <w:t xml:space="preserve">о экспертизе </w:t>
            </w:r>
            <w:r w:rsidR="00F24C83" w:rsidRPr="00AD30F2">
              <w:rPr>
                <w:b/>
                <w:sz w:val="26"/>
                <w:szCs w:val="26"/>
              </w:rPr>
              <w:t>проект</w:t>
            </w:r>
            <w:r w:rsidR="00297401">
              <w:rPr>
                <w:b/>
                <w:sz w:val="26"/>
                <w:szCs w:val="26"/>
              </w:rPr>
              <w:t>а</w:t>
            </w:r>
            <w:r w:rsidR="00F24C83" w:rsidRPr="00AD30F2">
              <w:rPr>
                <w:b/>
                <w:sz w:val="26"/>
                <w:szCs w:val="26"/>
              </w:rPr>
              <w:t xml:space="preserve"> решения Совета муниципального образования муниципального района «Корткеросский»  </w:t>
            </w:r>
            <w:r w:rsidR="000C2E3A" w:rsidRPr="00AD30F2">
              <w:rPr>
                <w:b/>
                <w:sz w:val="26"/>
                <w:szCs w:val="26"/>
              </w:rPr>
              <w:t xml:space="preserve">«О внесении изменений в решение Совета муниципального района «Корткеросский» </w:t>
            </w:r>
            <w:r w:rsidR="00782952">
              <w:rPr>
                <w:b/>
                <w:sz w:val="26"/>
                <w:szCs w:val="26"/>
              </w:rPr>
              <w:t>от 22</w:t>
            </w:r>
            <w:r w:rsidR="00AD30F2" w:rsidRPr="00AD30F2">
              <w:rPr>
                <w:b/>
                <w:sz w:val="26"/>
                <w:szCs w:val="26"/>
              </w:rPr>
              <w:t xml:space="preserve"> декабря 20</w:t>
            </w:r>
            <w:r w:rsidR="00782952">
              <w:rPr>
                <w:b/>
                <w:sz w:val="26"/>
                <w:szCs w:val="26"/>
              </w:rPr>
              <w:t>21</w:t>
            </w:r>
            <w:r w:rsidR="00AD30F2" w:rsidRPr="00AD30F2">
              <w:rPr>
                <w:b/>
                <w:sz w:val="26"/>
                <w:szCs w:val="26"/>
              </w:rPr>
              <w:t xml:space="preserve"> года № V</w:t>
            </w:r>
            <w:r w:rsidR="00782952">
              <w:rPr>
                <w:b/>
                <w:sz w:val="26"/>
                <w:szCs w:val="26"/>
                <w:lang w:val="en-US"/>
              </w:rPr>
              <w:t>I</w:t>
            </w:r>
            <w:r w:rsidR="00AD30F2" w:rsidRPr="00AD30F2">
              <w:rPr>
                <w:b/>
                <w:sz w:val="26"/>
                <w:szCs w:val="26"/>
              </w:rPr>
              <w:t>I-</w:t>
            </w:r>
            <w:r w:rsidR="00782952">
              <w:rPr>
                <w:b/>
                <w:sz w:val="26"/>
                <w:szCs w:val="26"/>
              </w:rPr>
              <w:t>11/18</w:t>
            </w:r>
            <w:r w:rsidR="00B065AA">
              <w:rPr>
                <w:b/>
                <w:sz w:val="26"/>
                <w:szCs w:val="26"/>
              </w:rPr>
              <w:t xml:space="preserve"> </w:t>
            </w:r>
            <w:r w:rsidR="00AD30F2" w:rsidRPr="00AD30F2">
              <w:rPr>
                <w:b/>
                <w:sz w:val="26"/>
                <w:szCs w:val="26"/>
              </w:rPr>
              <w:t>«О бюджете муниципального района «Корткеросский» на 20</w:t>
            </w:r>
            <w:r w:rsidR="00FF33CE">
              <w:rPr>
                <w:b/>
                <w:sz w:val="26"/>
                <w:szCs w:val="26"/>
              </w:rPr>
              <w:t>22</w:t>
            </w:r>
            <w:r w:rsidR="00AD30F2" w:rsidRPr="00AD30F2">
              <w:rPr>
                <w:b/>
                <w:sz w:val="26"/>
                <w:szCs w:val="26"/>
              </w:rPr>
              <w:t xml:space="preserve"> год и плановый период 202</w:t>
            </w:r>
            <w:r w:rsidR="00FF33CE">
              <w:rPr>
                <w:b/>
                <w:sz w:val="26"/>
                <w:szCs w:val="26"/>
              </w:rPr>
              <w:t>3</w:t>
            </w:r>
            <w:r w:rsidR="00AD30F2" w:rsidRPr="00AD30F2">
              <w:rPr>
                <w:b/>
                <w:sz w:val="26"/>
                <w:szCs w:val="26"/>
              </w:rPr>
              <w:t xml:space="preserve"> и 202</w:t>
            </w:r>
            <w:r w:rsidR="00FF33CE">
              <w:rPr>
                <w:b/>
                <w:sz w:val="26"/>
                <w:szCs w:val="26"/>
              </w:rPr>
              <w:t>4</w:t>
            </w:r>
            <w:r w:rsidR="00AD30F2" w:rsidRPr="00AD30F2">
              <w:rPr>
                <w:b/>
                <w:sz w:val="26"/>
                <w:szCs w:val="26"/>
              </w:rPr>
              <w:t xml:space="preserve"> годов»</w:t>
            </w:r>
          </w:p>
          <w:p w:rsidR="000C2E3A" w:rsidRPr="00AD30F2" w:rsidRDefault="000C2E3A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B1669C" w:rsidRPr="00AD30F2" w:rsidRDefault="00B1669C" w:rsidP="00AD30F2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199" w:rsidRPr="00384199" w:rsidTr="0068660C">
        <w:trPr>
          <w:cantSplit/>
          <w:trHeight w:val="64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B1A" w:rsidRPr="00384199" w:rsidRDefault="00C84B1A" w:rsidP="00F24C83">
            <w:pPr>
              <w:pStyle w:val="4"/>
              <w:rPr>
                <w:color w:val="FF0000"/>
              </w:rPr>
            </w:pPr>
          </w:p>
        </w:tc>
      </w:tr>
    </w:tbl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384199" w:rsidRPr="00384199" w:rsidTr="00AD30F2">
        <w:trPr>
          <w:trHeight w:val="1398"/>
        </w:trPr>
        <w:tc>
          <w:tcPr>
            <w:tcW w:w="3652" w:type="dxa"/>
          </w:tcPr>
          <w:p w:rsidR="008B3EE5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 xml:space="preserve">Основание </w:t>
            </w:r>
            <w:proofErr w:type="gramStart"/>
            <w:r w:rsidRPr="00850D29">
              <w:rPr>
                <w:b/>
              </w:rPr>
              <w:t>для</w:t>
            </w:r>
            <w:proofErr w:type="gramEnd"/>
            <w:r w:rsidRPr="00850D29">
              <w:rPr>
                <w:b/>
              </w:rPr>
              <w:t xml:space="preserve"> </w:t>
            </w:r>
          </w:p>
          <w:p w:rsidR="00B927DC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>подготовки заключения</w:t>
            </w:r>
          </w:p>
        </w:tc>
        <w:tc>
          <w:tcPr>
            <w:tcW w:w="6237" w:type="dxa"/>
          </w:tcPr>
          <w:p w:rsidR="00B927DC" w:rsidRPr="00850D29" w:rsidRDefault="00B927DC" w:rsidP="00ED51A0">
            <w:pPr>
              <w:jc w:val="both"/>
            </w:pPr>
            <w:r w:rsidRPr="00850D29">
              <w:t>-</w:t>
            </w:r>
            <w:r w:rsidR="00C15FF9">
              <w:t xml:space="preserve"> </w:t>
            </w:r>
            <w:r w:rsidRPr="00850D29">
              <w:t xml:space="preserve">п.9.1 Положения о Контрольно-счетной палате муниципального образования муниципального района «Корткеросский», утвержденного решением Совета муниципального района «Корткеросский» от 02 ноября 2011 года № </w:t>
            </w:r>
            <w:r w:rsidRPr="00850D29">
              <w:rPr>
                <w:lang w:val="en-US"/>
              </w:rPr>
              <w:t>V</w:t>
            </w:r>
            <w:r w:rsidRPr="00850D29">
              <w:t>-10/5</w:t>
            </w:r>
          </w:p>
        </w:tc>
      </w:tr>
      <w:tr w:rsidR="00384199" w:rsidRPr="00384199" w:rsidTr="00AD30F2">
        <w:trPr>
          <w:trHeight w:val="1156"/>
        </w:trPr>
        <w:tc>
          <w:tcPr>
            <w:tcW w:w="3652" w:type="dxa"/>
          </w:tcPr>
          <w:p w:rsidR="00B927DC" w:rsidRPr="00850D29" w:rsidRDefault="00B927DC" w:rsidP="00122BF7"/>
        </w:tc>
        <w:tc>
          <w:tcPr>
            <w:tcW w:w="6237" w:type="dxa"/>
          </w:tcPr>
          <w:p w:rsidR="00480810" w:rsidRPr="00850D29" w:rsidRDefault="00B927DC" w:rsidP="00C15FF9">
            <w:pPr>
              <w:ind w:right="34"/>
              <w:jc w:val="both"/>
            </w:pPr>
            <w:r w:rsidRPr="00850D29">
              <w:t>-</w:t>
            </w:r>
            <w:r w:rsidR="00C15FF9">
              <w:t xml:space="preserve"> </w:t>
            </w:r>
            <w:r w:rsidR="00FF33CE" w:rsidRPr="006E112F">
              <w:t xml:space="preserve">ст.15 Положения о бюджетном процессе в муниципальном образовании муниципального района "Корткеросский", утвержденного решением Совета муниципального района «Корткеросский» 23.12.2019 </w:t>
            </w:r>
            <w:r w:rsidR="00FF33CE">
              <w:t>№</w:t>
            </w:r>
            <w:r w:rsidR="00FF33CE" w:rsidRPr="006E112F">
              <w:t xml:space="preserve"> VI-42/8</w:t>
            </w:r>
          </w:p>
        </w:tc>
      </w:tr>
      <w:tr w:rsidR="00384199" w:rsidRPr="00384199" w:rsidTr="00AD30F2">
        <w:trPr>
          <w:trHeight w:val="1967"/>
        </w:trPr>
        <w:tc>
          <w:tcPr>
            <w:tcW w:w="3652" w:type="dxa"/>
          </w:tcPr>
          <w:p w:rsidR="008B3EE5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 xml:space="preserve">При подготовке </w:t>
            </w:r>
          </w:p>
          <w:p w:rsidR="00B927DC" w:rsidRPr="00850D29" w:rsidRDefault="00B927DC" w:rsidP="00122BF7">
            <w:r w:rsidRPr="00850D29">
              <w:rPr>
                <w:b/>
              </w:rPr>
              <w:t>заключения использованы</w:t>
            </w:r>
          </w:p>
        </w:tc>
        <w:tc>
          <w:tcPr>
            <w:tcW w:w="6237" w:type="dxa"/>
          </w:tcPr>
          <w:p w:rsidR="00B927DC" w:rsidRPr="00850D29" w:rsidRDefault="00B927DC" w:rsidP="00005641">
            <w:pPr>
              <w:jc w:val="both"/>
            </w:pPr>
            <w:proofErr w:type="gramStart"/>
            <w:r w:rsidRPr="00850D29">
              <w:t>-</w:t>
            </w:r>
            <w:r w:rsidR="00B065AA">
              <w:t xml:space="preserve">пояснительная записка к </w:t>
            </w:r>
            <w:r w:rsidRPr="00850D29">
              <w:t>проект</w:t>
            </w:r>
            <w:r w:rsidR="00B065AA">
              <w:t>у</w:t>
            </w:r>
            <w:r w:rsidRPr="00850D29">
              <w:t xml:space="preserve"> решения  Совета муниципального района «Корткеросский»</w:t>
            </w:r>
            <w:r w:rsidR="00B13508" w:rsidRPr="00850D29">
              <w:t xml:space="preserve"> </w:t>
            </w:r>
            <w:r w:rsidRPr="00850D29">
              <w:t xml:space="preserve">«О внесении изменений в решение Совета муниципального района «Корткеросский» от </w:t>
            </w:r>
            <w:r w:rsidR="00FF33CE">
              <w:t>22</w:t>
            </w:r>
            <w:r w:rsidRPr="00850D29">
              <w:t xml:space="preserve"> декабря 20</w:t>
            </w:r>
            <w:r w:rsidR="00FF33CE">
              <w:t>21</w:t>
            </w:r>
            <w:r w:rsidRPr="00850D29">
              <w:t xml:space="preserve"> года № V</w:t>
            </w:r>
            <w:r w:rsidR="00FF33CE">
              <w:rPr>
                <w:lang w:val="en-US"/>
              </w:rPr>
              <w:t>I</w:t>
            </w:r>
            <w:r w:rsidRPr="00850D29">
              <w:t>I-</w:t>
            </w:r>
            <w:r w:rsidR="00FF33CE">
              <w:t>11/18</w:t>
            </w:r>
            <w:r w:rsidRPr="00850D29">
              <w:t xml:space="preserve">  «О бюджете муниципального района «Корткеросский» на 20</w:t>
            </w:r>
            <w:r w:rsidR="00FF33CE">
              <w:t>22</w:t>
            </w:r>
            <w:r w:rsidRPr="00850D29">
              <w:t xml:space="preserve"> год и плановый период 20</w:t>
            </w:r>
            <w:r w:rsidR="00AD30F2" w:rsidRPr="00850D29">
              <w:t>2</w:t>
            </w:r>
            <w:r w:rsidR="00FF33CE">
              <w:t>3</w:t>
            </w:r>
            <w:r w:rsidRPr="00850D29">
              <w:t xml:space="preserve"> и 20</w:t>
            </w:r>
            <w:r w:rsidR="00005641" w:rsidRPr="00850D29">
              <w:t>2</w:t>
            </w:r>
            <w:r w:rsidR="00FF33CE">
              <w:t>4</w:t>
            </w:r>
            <w:r w:rsidRPr="00850D29">
              <w:t xml:space="preserve"> годов»</w:t>
            </w:r>
            <w:r w:rsidR="006A0F1E">
              <w:t xml:space="preserve"> (далее по тексту пояснительная записка к проекту решения о бюджете)</w:t>
            </w:r>
            <w:r w:rsidR="00FF33CE">
              <w:t>, проект решения (без приложений)</w:t>
            </w:r>
            <w:r w:rsidR="00AD30F2" w:rsidRPr="00850D29">
              <w:t>.</w:t>
            </w:r>
            <w:proofErr w:type="gramEnd"/>
          </w:p>
          <w:p w:rsidR="005628E1" w:rsidRPr="00850D29" w:rsidRDefault="005628E1" w:rsidP="00092C45">
            <w:pPr>
              <w:jc w:val="both"/>
            </w:pPr>
          </w:p>
        </w:tc>
      </w:tr>
      <w:tr w:rsidR="00384199" w:rsidRPr="00384199" w:rsidTr="00AD30F2">
        <w:trPr>
          <w:trHeight w:val="289"/>
        </w:trPr>
        <w:tc>
          <w:tcPr>
            <w:tcW w:w="3652" w:type="dxa"/>
          </w:tcPr>
          <w:p w:rsidR="00B927DC" w:rsidRPr="00384199" w:rsidRDefault="00B927DC" w:rsidP="00122BF7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B927DC" w:rsidRPr="00384199" w:rsidRDefault="00B927DC" w:rsidP="00E8331D">
            <w:pPr>
              <w:jc w:val="both"/>
              <w:rPr>
                <w:color w:val="FF0000"/>
              </w:rPr>
            </w:pPr>
          </w:p>
        </w:tc>
      </w:tr>
    </w:tbl>
    <w:p w:rsidR="001E1CD2" w:rsidRPr="001E1CD2" w:rsidRDefault="00AA5311" w:rsidP="00D82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к проекту решения </w:t>
      </w:r>
      <w:r w:rsidR="001A65BA" w:rsidRPr="001E1CD2">
        <w:rPr>
          <w:sz w:val="26"/>
          <w:szCs w:val="26"/>
        </w:rPr>
        <w:t>представлен</w:t>
      </w:r>
      <w:r>
        <w:rPr>
          <w:sz w:val="26"/>
          <w:szCs w:val="26"/>
        </w:rPr>
        <w:t>а</w:t>
      </w:r>
      <w:r w:rsidR="001A65BA" w:rsidRPr="001E1CD2">
        <w:rPr>
          <w:sz w:val="26"/>
          <w:szCs w:val="26"/>
        </w:rPr>
        <w:t xml:space="preserve"> в </w:t>
      </w:r>
      <w:r w:rsidR="00FF0A6E" w:rsidRPr="001E1CD2">
        <w:rPr>
          <w:sz w:val="26"/>
          <w:szCs w:val="26"/>
        </w:rPr>
        <w:t>К</w:t>
      </w:r>
      <w:r w:rsidR="001A65BA" w:rsidRPr="001E1CD2">
        <w:rPr>
          <w:sz w:val="26"/>
          <w:szCs w:val="26"/>
        </w:rPr>
        <w:t xml:space="preserve">онтрольно-счетную палату </w:t>
      </w:r>
      <w:r w:rsidR="000148DA">
        <w:rPr>
          <w:sz w:val="26"/>
          <w:szCs w:val="26"/>
        </w:rPr>
        <w:t>1</w:t>
      </w:r>
      <w:r w:rsidR="009428D7">
        <w:rPr>
          <w:sz w:val="26"/>
          <w:szCs w:val="26"/>
        </w:rPr>
        <w:t>9</w:t>
      </w:r>
      <w:r w:rsidR="000148DA">
        <w:rPr>
          <w:sz w:val="26"/>
          <w:szCs w:val="26"/>
        </w:rPr>
        <w:t xml:space="preserve"> </w:t>
      </w:r>
      <w:r w:rsidR="009428D7">
        <w:rPr>
          <w:sz w:val="26"/>
          <w:szCs w:val="26"/>
        </w:rPr>
        <w:t>октября</w:t>
      </w:r>
      <w:r w:rsidR="00C15FF9">
        <w:rPr>
          <w:sz w:val="26"/>
          <w:szCs w:val="26"/>
        </w:rPr>
        <w:t xml:space="preserve"> </w:t>
      </w:r>
      <w:r w:rsidR="001A65BA" w:rsidRPr="001E1CD2">
        <w:rPr>
          <w:sz w:val="26"/>
          <w:szCs w:val="26"/>
        </w:rPr>
        <w:t>20</w:t>
      </w:r>
      <w:r w:rsidR="00FF33CE">
        <w:rPr>
          <w:sz w:val="26"/>
          <w:szCs w:val="26"/>
        </w:rPr>
        <w:t>22</w:t>
      </w:r>
      <w:r w:rsidR="001A65BA" w:rsidRPr="001E1CD2">
        <w:rPr>
          <w:sz w:val="26"/>
          <w:szCs w:val="26"/>
        </w:rPr>
        <w:t xml:space="preserve"> года.</w:t>
      </w:r>
      <w:r>
        <w:rPr>
          <w:sz w:val="26"/>
          <w:szCs w:val="26"/>
        </w:rPr>
        <w:t xml:space="preserve"> </w:t>
      </w:r>
      <w:r w:rsidR="001A65BA" w:rsidRPr="001E1CD2">
        <w:rPr>
          <w:sz w:val="26"/>
          <w:szCs w:val="26"/>
        </w:rPr>
        <w:t xml:space="preserve"> </w:t>
      </w:r>
      <w:r w:rsidR="001E1CD2" w:rsidRPr="00297401">
        <w:rPr>
          <w:b/>
          <w:i/>
          <w:sz w:val="26"/>
          <w:szCs w:val="26"/>
        </w:rPr>
        <w:t>Проект</w:t>
      </w:r>
      <w:r w:rsidRPr="00297401">
        <w:rPr>
          <w:b/>
          <w:i/>
          <w:sz w:val="26"/>
          <w:szCs w:val="26"/>
        </w:rPr>
        <w:t xml:space="preserve"> решения Совета МР «Корткеросский» о бюджете</w:t>
      </w:r>
      <w:r w:rsidR="00BE1250">
        <w:rPr>
          <w:b/>
          <w:i/>
          <w:sz w:val="26"/>
          <w:szCs w:val="26"/>
        </w:rPr>
        <w:t xml:space="preserve"> для дачи заключения </w:t>
      </w:r>
      <w:r w:rsidRPr="00297401">
        <w:rPr>
          <w:b/>
          <w:i/>
          <w:sz w:val="26"/>
          <w:szCs w:val="26"/>
        </w:rPr>
        <w:t>представлен</w:t>
      </w:r>
      <w:r w:rsidR="00BE1250">
        <w:rPr>
          <w:b/>
          <w:i/>
          <w:sz w:val="26"/>
          <w:szCs w:val="26"/>
        </w:rPr>
        <w:t xml:space="preserve"> без приложений</w:t>
      </w:r>
      <w:r w:rsidRPr="00297401">
        <w:rPr>
          <w:b/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A0F1E">
        <w:rPr>
          <w:sz w:val="26"/>
          <w:szCs w:val="26"/>
        </w:rPr>
        <w:t>Предлагаемые изменения в б</w:t>
      </w:r>
      <w:r w:rsidR="001E1CD2" w:rsidRPr="001E1CD2">
        <w:rPr>
          <w:sz w:val="26"/>
          <w:szCs w:val="26"/>
        </w:rPr>
        <w:t xml:space="preserve">юджет </w:t>
      </w:r>
      <w:r w:rsidR="006A0F1E">
        <w:rPr>
          <w:sz w:val="26"/>
          <w:szCs w:val="26"/>
        </w:rPr>
        <w:t xml:space="preserve">рассмотрены </w:t>
      </w:r>
      <w:r w:rsidR="001E1CD2" w:rsidRPr="001E1CD2">
        <w:rPr>
          <w:sz w:val="26"/>
          <w:szCs w:val="26"/>
        </w:rPr>
        <w:t>комиссией по бюджету, налогам и экономической политике  Совета муници</w:t>
      </w:r>
      <w:r w:rsidR="006A0F1E">
        <w:rPr>
          <w:sz w:val="26"/>
          <w:szCs w:val="26"/>
        </w:rPr>
        <w:t>пального района «Корткеросский»</w:t>
      </w:r>
      <w:r w:rsidR="00C15FF9">
        <w:rPr>
          <w:sz w:val="26"/>
          <w:szCs w:val="26"/>
        </w:rPr>
        <w:t xml:space="preserve"> </w:t>
      </w:r>
      <w:r w:rsidR="000F1B57">
        <w:rPr>
          <w:sz w:val="26"/>
          <w:szCs w:val="26"/>
        </w:rPr>
        <w:t xml:space="preserve"> (</w:t>
      </w:r>
      <w:r w:rsidR="00C15FF9">
        <w:rPr>
          <w:sz w:val="26"/>
          <w:szCs w:val="26"/>
        </w:rPr>
        <w:t>п</w:t>
      </w:r>
      <w:r w:rsidR="001E1CD2" w:rsidRPr="001E1CD2">
        <w:rPr>
          <w:sz w:val="26"/>
          <w:szCs w:val="26"/>
        </w:rPr>
        <w:t xml:space="preserve">ротокол от </w:t>
      </w:r>
      <w:r w:rsidR="000148DA">
        <w:rPr>
          <w:sz w:val="26"/>
          <w:szCs w:val="26"/>
        </w:rPr>
        <w:t>1</w:t>
      </w:r>
      <w:r w:rsidR="009428D7">
        <w:rPr>
          <w:sz w:val="26"/>
          <w:szCs w:val="26"/>
        </w:rPr>
        <w:t>8</w:t>
      </w:r>
      <w:r w:rsidR="000148DA">
        <w:rPr>
          <w:sz w:val="26"/>
          <w:szCs w:val="26"/>
        </w:rPr>
        <w:t xml:space="preserve"> </w:t>
      </w:r>
      <w:r w:rsidR="009428D7">
        <w:rPr>
          <w:sz w:val="26"/>
          <w:szCs w:val="26"/>
        </w:rPr>
        <w:t>октября</w:t>
      </w:r>
      <w:r w:rsidR="001E1CD2" w:rsidRPr="001E1CD2">
        <w:rPr>
          <w:sz w:val="26"/>
          <w:szCs w:val="26"/>
        </w:rPr>
        <w:t xml:space="preserve"> 20</w:t>
      </w:r>
      <w:r w:rsidR="00FF33CE">
        <w:rPr>
          <w:sz w:val="26"/>
          <w:szCs w:val="26"/>
        </w:rPr>
        <w:t>22</w:t>
      </w:r>
      <w:r w:rsidR="001E1CD2" w:rsidRPr="001E1CD2">
        <w:rPr>
          <w:sz w:val="26"/>
          <w:szCs w:val="26"/>
        </w:rPr>
        <w:t xml:space="preserve"> года). </w:t>
      </w:r>
    </w:p>
    <w:p w:rsidR="001A65BA" w:rsidRPr="00DC41A7" w:rsidRDefault="00CD48E5" w:rsidP="00D82DDB">
      <w:pPr>
        <w:tabs>
          <w:tab w:val="left" w:pos="-284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  <w:r w:rsidRPr="00DC41A7">
        <w:rPr>
          <w:sz w:val="26"/>
          <w:szCs w:val="26"/>
        </w:rPr>
        <w:t xml:space="preserve">В </w:t>
      </w:r>
      <w:r w:rsidR="00DC41A7">
        <w:rPr>
          <w:sz w:val="26"/>
          <w:szCs w:val="26"/>
        </w:rPr>
        <w:t xml:space="preserve">настоящем </w:t>
      </w:r>
      <w:r w:rsidRPr="00DC41A7">
        <w:rPr>
          <w:sz w:val="26"/>
          <w:szCs w:val="26"/>
        </w:rPr>
        <w:t>заключении рассмотрены предлагаемые изменения в бюджет</w:t>
      </w:r>
      <w:r w:rsidR="00A10B11">
        <w:rPr>
          <w:sz w:val="26"/>
          <w:szCs w:val="26"/>
        </w:rPr>
        <w:t xml:space="preserve"> МР «Корткеросский»</w:t>
      </w:r>
      <w:r w:rsidRPr="00DC41A7">
        <w:rPr>
          <w:sz w:val="26"/>
          <w:szCs w:val="26"/>
        </w:rPr>
        <w:t xml:space="preserve"> </w:t>
      </w:r>
      <w:r w:rsidR="000F1B57" w:rsidRPr="00DC41A7">
        <w:rPr>
          <w:sz w:val="26"/>
          <w:szCs w:val="26"/>
        </w:rPr>
        <w:t xml:space="preserve">на </w:t>
      </w:r>
      <w:r w:rsidRPr="00DC41A7">
        <w:rPr>
          <w:sz w:val="26"/>
          <w:szCs w:val="26"/>
        </w:rPr>
        <w:t>20</w:t>
      </w:r>
      <w:r w:rsidR="00FF33CE">
        <w:rPr>
          <w:sz w:val="26"/>
          <w:szCs w:val="26"/>
        </w:rPr>
        <w:t>22</w:t>
      </w:r>
      <w:r w:rsidRPr="00DC41A7">
        <w:rPr>
          <w:sz w:val="26"/>
          <w:szCs w:val="26"/>
        </w:rPr>
        <w:t xml:space="preserve"> год</w:t>
      </w:r>
      <w:r w:rsidR="00297401">
        <w:rPr>
          <w:sz w:val="26"/>
          <w:szCs w:val="26"/>
        </w:rPr>
        <w:t xml:space="preserve"> на основе представленной пояснительной записки</w:t>
      </w:r>
      <w:r w:rsidRPr="00DC41A7">
        <w:rPr>
          <w:sz w:val="26"/>
          <w:szCs w:val="26"/>
        </w:rPr>
        <w:t xml:space="preserve">. </w:t>
      </w:r>
    </w:p>
    <w:p w:rsidR="002B10B9" w:rsidRDefault="00533F8D" w:rsidP="00D82DDB">
      <w:pPr>
        <w:tabs>
          <w:tab w:val="left" w:pos="-284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  <w:r w:rsidRPr="00E518C5">
        <w:rPr>
          <w:sz w:val="26"/>
          <w:szCs w:val="26"/>
        </w:rPr>
        <w:t xml:space="preserve">Согласно </w:t>
      </w:r>
      <w:r w:rsidR="006A0F1E">
        <w:rPr>
          <w:sz w:val="26"/>
          <w:szCs w:val="26"/>
        </w:rPr>
        <w:t>пояснительной записке к</w:t>
      </w:r>
      <w:r w:rsidR="001F322A" w:rsidRPr="00E518C5">
        <w:rPr>
          <w:sz w:val="26"/>
          <w:szCs w:val="26"/>
        </w:rPr>
        <w:t xml:space="preserve"> проекту решения</w:t>
      </w:r>
      <w:r w:rsidRPr="00E518C5">
        <w:rPr>
          <w:sz w:val="26"/>
          <w:szCs w:val="26"/>
        </w:rPr>
        <w:t xml:space="preserve"> </w:t>
      </w:r>
      <w:r w:rsidR="00E518C5" w:rsidRPr="00E518C5">
        <w:rPr>
          <w:sz w:val="26"/>
          <w:szCs w:val="26"/>
        </w:rPr>
        <w:t xml:space="preserve">о бюджете </w:t>
      </w:r>
      <w:r w:rsidRPr="00E518C5">
        <w:rPr>
          <w:sz w:val="26"/>
          <w:szCs w:val="26"/>
        </w:rPr>
        <w:t>и</w:t>
      </w:r>
      <w:r w:rsidR="002B10B9" w:rsidRPr="00E518C5">
        <w:rPr>
          <w:sz w:val="26"/>
          <w:szCs w:val="26"/>
        </w:rPr>
        <w:t>зменение основных характеристик бюджета на 20</w:t>
      </w:r>
      <w:r w:rsidR="00FF33CE">
        <w:rPr>
          <w:sz w:val="26"/>
          <w:szCs w:val="26"/>
        </w:rPr>
        <w:t>22</w:t>
      </w:r>
      <w:r w:rsidR="002B10B9" w:rsidRPr="00E518C5">
        <w:rPr>
          <w:sz w:val="26"/>
          <w:szCs w:val="26"/>
        </w:rPr>
        <w:t xml:space="preserve"> год </w:t>
      </w:r>
      <w:r w:rsidR="00FA6CB0" w:rsidRPr="00E518C5">
        <w:rPr>
          <w:sz w:val="26"/>
          <w:szCs w:val="26"/>
        </w:rPr>
        <w:t xml:space="preserve">относительно </w:t>
      </w:r>
      <w:r w:rsidR="00EF3137" w:rsidRPr="00E518C5">
        <w:rPr>
          <w:sz w:val="26"/>
          <w:szCs w:val="26"/>
        </w:rPr>
        <w:t>утвержде</w:t>
      </w:r>
      <w:r w:rsidRPr="00E518C5">
        <w:rPr>
          <w:sz w:val="26"/>
          <w:szCs w:val="26"/>
        </w:rPr>
        <w:t>нного в первоначальной редакции, составит следующее (</w:t>
      </w:r>
      <w:r w:rsidR="002B10B9" w:rsidRPr="00E518C5">
        <w:rPr>
          <w:sz w:val="26"/>
          <w:szCs w:val="26"/>
        </w:rPr>
        <w:t>отражено в таблице №1</w:t>
      </w:r>
      <w:r w:rsidRPr="00E518C5">
        <w:rPr>
          <w:sz w:val="26"/>
          <w:szCs w:val="26"/>
        </w:rPr>
        <w:t>)</w:t>
      </w:r>
      <w:r w:rsidR="002B10B9" w:rsidRPr="00E518C5">
        <w:rPr>
          <w:sz w:val="26"/>
          <w:szCs w:val="26"/>
        </w:rPr>
        <w:t>.</w:t>
      </w:r>
    </w:p>
    <w:p w:rsidR="003B1A36" w:rsidRDefault="003B1A36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0148DA" w:rsidRDefault="000148DA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C15FF9" w:rsidRDefault="003D2EBF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  <w:r w:rsidRPr="00384199">
        <w:rPr>
          <w:color w:val="FF0000"/>
          <w:sz w:val="26"/>
          <w:szCs w:val="26"/>
        </w:rPr>
        <w:tab/>
      </w:r>
    </w:p>
    <w:p w:rsidR="003D2EBF" w:rsidRDefault="00190AA4" w:rsidP="00944643">
      <w:pPr>
        <w:tabs>
          <w:tab w:val="left" w:pos="-284"/>
        </w:tabs>
        <w:ind w:left="-284" w:right="-142" w:firstLine="851"/>
        <w:jc w:val="right"/>
      </w:pPr>
      <w:r w:rsidRPr="00137520">
        <w:lastRenderedPageBreak/>
        <w:t>Таблица № 1</w:t>
      </w:r>
    </w:p>
    <w:tbl>
      <w:tblPr>
        <w:tblW w:w="10117" w:type="dxa"/>
        <w:tblInd w:w="93" w:type="dxa"/>
        <w:tblLook w:val="04A0" w:firstRow="1" w:lastRow="0" w:firstColumn="1" w:lastColumn="0" w:noHBand="0" w:noVBand="1"/>
      </w:tblPr>
      <w:tblGrid>
        <w:gridCol w:w="3276"/>
        <w:gridCol w:w="2060"/>
        <w:gridCol w:w="2005"/>
        <w:gridCol w:w="1567"/>
        <w:gridCol w:w="1209"/>
      </w:tblGrid>
      <w:tr w:rsidR="00210232" w:rsidRPr="00210232" w:rsidTr="00210232">
        <w:trPr>
          <w:trHeight w:val="5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9428D7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 xml:space="preserve">Утвержденный бюджет Решением Совета от </w:t>
            </w:r>
            <w:r w:rsidR="00FF33CE">
              <w:rPr>
                <w:sz w:val="22"/>
                <w:szCs w:val="22"/>
              </w:rPr>
              <w:t>22</w:t>
            </w:r>
            <w:r w:rsidRPr="00FF33CE">
              <w:rPr>
                <w:sz w:val="22"/>
                <w:szCs w:val="22"/>
              </w:rPr>
              <w:t>.12.20</w:t>
            </w:r>
            <w:r w:rsidR="00FF33CE">
              <w:rPr>
                <w:sz w:val="22"/>
                <w:szCs w:val="22"/>
              </w:rPr>
              <w:t>21</w:t>
            </w:r>
            <w:r w:rsidRPr="00FF33CE">
              <w:rPr>
                <w:sz w:val="22"/>
                <w:szCs w:val="22"/>
              </w:rPr>
              <w:t xml:space="preserve"> г. №   V</w:t>
            </w:r>
            <w:r w:rsidR="00FF33CE">
              <w:rPr>
                <w:sz w:val="22"/>
                <w:szCs w:val="22"/>
                <w:lang w:val="en-US"/>
              </w:rPr>
              <w:t>I</w:t>
            </w:r>
            <w:r w:rsidRPr="00FF33CE">
              <w:rPr>
                <w:sz w:val="22"/>
                <w:szCs w:val="22"/>
              </w:rPr>
              <w:t>I-</w:t>
            </w:r>
            <w:r w:rsidR="00FF33CE" w:rsidRPr="00FF33CE">
              <w:rPr>
                <w:sz w:val="22"/>
                <w:szCs w:val="22"/>
              </w:rPr>
              <w:t>11/18</w:t>
            </w:r>
            <w:r w:rsidR="00AB0EBF">
              <w:rPr>
                <w:sz w:val="22"/>
                <w:szCs w:val="22"/>
              </w:rPr>
              <w:t xml:space="preserve"> (с учетом изм. от </w:t>
            </w:r>
            <w:r w:rsidR="009428D7">
              <w:rPr>
                <w:sz w:val="22"/>
                <w:szCs w:val="22"/>
              </w:rPr>
              <w:t>15</w:t>
            </w:r>
            <w:r w:rsidR="00AB0EBF">
              <w:rPr>
                <w:sz w:val="22"/>
                <w:szCs w:val="22"/>
              </w:rPr>
              <w:t>.0</w:t>
            </w:r>
            <w:r w:rsidR="009428D7">
              <w:rPr>
                <w:sz w:val="22"/>
                <w:szCs w:val="22"/>
              </w:rPr>
              <w:t>7</w:t>
            </w:r>
            <w:r w:rsidR="00AB0EBF">
              <w:rPr>
                <w:sz w:val="22"/>
                <w:szCs w:val="22"/>
              </w:rPr>
              <w:t>.2022)</w:t>
            </w:r>
            <w:r w:rsidRPr="00FF33CE">
              <w:rPr>
                <w:sz w:val="22"/>
                <w:szCs w:val="22"/>
              </w:rPr>
              <w:t xml:space="preserve">   (тыс. руб.)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С учетом изменений согласно предоставленному проекту (тыс. руб.)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 xml:space="preserve">Изменение по отношению к утвержденному бюджету </w:t>
            </w:r>
          </w:p>
        </w:tc>
      </w:tr>
      <w:tr w:rsidR="00210232" w:rsidRPr="00210232" w:rsidTr="00577C9E">
        <w:trPr>
          <w:trHeight w:val="66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Сумма</w:t>
            </w:r>
            <w:proofErr w:type="gramStart"/>
            <w:r w:rsidRPr="00FF33CE">
              <w:rPr>
                <w:sz w:val="22"/>
                <w:szCs w:val="22"/>
              </w:rPr>
              <w:t xml:space="preserve"> (+,-)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%</w:t>
            </w:r>
          </w:p>
        </w:tc>
      </w:tr>
      <w:tr w:rsidR="00FF1B24" w:rsidRPr="00210232" w:rsidTr="007339B3">
        <w:trPr>
          <w:trHeight w:val="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Доходы всего, 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9428D7" w:rsidP="00D93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1 674</w:t>
            </w:r>
            <w:r w:rsidR="00D930D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778</w:t>
            </w:r>
            <w:r w:rsidR="00D930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D930D1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1 732 017,58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D930D1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57 239,45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D930D1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FF1B24" w:rsidRPr="00210232" w:rsidTr="00210232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FF1B24" w:rsidP="002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FF1B24" w:rsidP="009B33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313 588,23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FF1B24" w:rsidP="00791913">
            <w:pPr>
              <w:jc w:val="right"/>
              <w:rPr>
                <w:sz w:val="22"/>
                <w:szCs w:val="22"/>
              </w:rPr>
            </w:pPr>
            <w:r w:rsidRPr="00FF1B24">
              <w:rPr>
                <w:sz w:val="22"/>
                <w:szCs w:val="22"/>
              </w:rPr>
              <w:t>313 588,23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7339B3" w:rsidP="003A2E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7339B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FF1B24" w:rsidRPr="00210232" w:rsidTr="007339B3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D930D1" w:rsidP="009B33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1 361 189,90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D930D1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1 418 429,35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D930D1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57 239,45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D930D1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</w:t>
            </w:r>
          </w:p>
        </w:tc>
      </w:tr>
      <w:tr w:rsidR="00FF1B24" w:rsidRPr="00210232" w:rsidTr="007339B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9428D7" w:rsidP="00D93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1 692</w:t>
            </w:r>
            <w:r w:rsidR="00D930D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810</w:t>
            </w:r>
            <w:r w:rsidR="00D930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D930D1" w:rsidP="00D93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1 750 050,28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D930D1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57 239,45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D930D1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FF1B24" w:rsidRPr="00210232" w:rsidTr="007339B3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Профицит</w:t>
            </w:r>
            <w:proofErr w:type="gramStart"/>
            <w:r w:rsidRPr="00FF33CE">
              <w:rPr>
                <w:sz w:val="22"/>
                <w:szCs w:val="22"/>
              </w:rPr>
              <w:t xml:space="preserve"> (+)  </w:t>
            </w:r>
            <w:proofErr w:type="gramEnd"/>
            <w:r w:rsidRPr="00FF33CE">
              <w:rPr>
                <w:sz w:val="22"/>
                <w:szCs w:val="22"/>
              </w:rPr>
              <w:t>Дефицит (-)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D93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930D1">
              <w:rPr>
                <w:sz w:val="22"/>
                <w:szCs w:val="22"/>
              </w:rPr>
              <w:t>18 032,70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7339B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-18 032,70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D930D1" w:rsidP="003A2E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jc w:val="center"/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#ДЕЛ/0!</w:t>
            </w:r>
          </w:p>
        </w:tc>
      </w:tr>
      <w:tr w:rsidR="00210232" w:rsidRPr="00210232" w:rsidTr="007339B3">
        <w:trPr>
          <w:trHeight w:val="269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10232" w:rsidRDefault="00210232" w:rsidP="00944643">
      <w:pPr>
        <w:tabs>
          <w:tab w:val="left" w:pos="-284"/>
        </w:tabs>
        <w:ind w:left="-284" w:right="-142" w:firstLine="851"/>
        <w:jc w:val="right"/>
      </w:pPr>
    </w:p>
    <w:p w:rsidR="009C36DC" w:rsidRPr="009C36DC" w:rsidRDefault="009C36DC" w:rsidP="009C36DC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9C36DC">
        <w:rPr>
          <w:sz w:val="26"/>
          <w:szCs w:val="26"/>
        </w:rPr>
        <w:t xml:space="preserve">- </w:t>
      </w:r>
      <w:r w:rsidRPr="009C36DC">
        <w:rPr>
          <w:sz w:val="26"/>
          <w:szCs w:val="26"/>
          <w:u w:val="single"/>
        </w:rPr>
        <w:t>доходы бюджета</w:t>
      </w:r>
      <w:r w:rsidRPr="009C36DC">
        <w:rPr>
          <w:sz w:val="26"/>
          <w:szCs w:val="26"/>
        </w:rPr>
        <w:t xml:space="preserve"> на 202</w:t>
      </w:r>
      <w:r>
        <w:rPr>
          <w:sz w:val="26"/>
          <w:szCs w:val="26"/>
        </w:rPr>
        <w:t>2</w:t>
      </w:r>
      <w:r w:rsidRPr="009C36DC">
        <w:rPr>
          <w:sz w:val="26"/>
          <w:szCs w:val="26"/>
        </w:rPr>
        <w:t xml:space="preserve"> год увеличиваются на сумму </w:t>
      </w:r>
      <w:r w:rsidR="001E6402">
        <w:rPr>
          <w:sz w:val="26"/>
          <w:szCs w:val="26"/>
        </w:rPr>
        <w:t>57 239,45</w:t>
      </w:r>
      <w:r w:rsidRPr="009C36DC">
        <w:rPr>
          <w:sz w:val="26"/>
          <w:szCs w:val="26"/>
        </w:rPr>
        <w:t xml:space="preserve"> тыс. рублей или на </w:t>
      </w:r>
      <w:r w:rsidR="001E6402">
        <w:rPr>
          <w:sz w:val="26"/>
          <w:szCs w:val="26"/>
        </w:rPr>
        <w:t xml:space="preserve">3,4 </w:t>
      </w:r>
      <w:r w:rsidRPr="009C36DC">
        <w:rPr>
          <w:sz w:val="26"/>
          <w:szCs w:val="26"/>
        </w:rPr>
        <w:t xml:space="preserve">% и составят </w:t>
      </w:r>
      <w:r w:rsidR="001E6402">
        <w:rPr>
          <w:sz w:val="26"/>
          <w:szCs w:val="26"/>
        </w:rPr>
        <w:t>1 732 017,58</w:t>
      </w:r>
      <w:r w:rsidRPr="009C36DC">
        <w:rPr>
          <w:sz w:val="26"/>
          <w:szCs w:val="26"/>
        </w:rPr>
        <w:t xml:space="preserve"> тыс. рублей.</w:t>
      </w:r>
    </w:p>
    <w:p w:rsidR="009C36DC" w:rsidRPr="009C36DC" w:rsidRDefault="009C36DC" w:rsidP="009C36DC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9C36DC">
        <w:rPr>
          <w:sz w:val="26"/>
          <w:szCs w:val="26"/>
        </w:rPr>
        <w:t xml:space="preserve">- </w:t>
      </w:r>
      <w:r w:rsidRPr="009C36DC">
        <w:rPr>
          <w:sz w:val="26"/>
          <w:szCs w:val="26"/>
          <w:u w:val="single"/>
        </w:rPr>
        <w:t>расходы бюджета</w:t>
      </w:r>
      <w:r w:rsidRPr="009C36DC">
        <w:rPr>
          <w:sz w:val="26"/>
          <w:szCs w:val="26"/>
        </w:rPr>
        <w:t xml:space="preserve"> на 202</w:t>
      </w:r>
      <w:r>
        <w:rPr>
          <w:sz w:val="26"/>
          <w:szCs w:val="26"/>
        </w:rPr>
        <w:t>2</w:t>
      </w:r>
      <w:r w:rsidRPr="009C36DC">
        <w:rPr>
          <w:sz w:val="26"/>
          <w:szCs w:val="26"/>
        </w:rPr>
        <w:t xml:space="preserve"> год увеличиваются на сумму </w:t>
      </w:r>
      <w:r w:rsidR="001E6402">
        <w:rPr>
          <w:sz w:val="26"/>
          <w:szCs w:val="26"/>
        </w:rPr>
        <w:t>57 239,45</w:t>
      </w:r>
      <w:r w:rsidRPr="009C36DC">
        <w:rPr>
          <w:sz w:val="26"/>
          <w:szCs w:val="26"/>
        </w:rPr>
        <w:t xml:space="preserve"> тыс. рублей или на </w:t>
      </w:r>
      <w:r w:rsidR="001E6402">
        <w:rPr>
          <w:sz w:val="26"/>
          <w:szCs w:val="26"/>
        </w:rPr>
        <w:t xml:space="preserve">3,4 </w:t>
      </w:r>
      <w:r w:rsidRPr="009C36DC">
        <w:rPr>
          <w:sz w:val="26"/>
          <w:szCs w:val="26"/>
        </w:rPr>
        <w:t xml:space="preserve">% и составят </w:t>
      </w:r>
      <w:r w:rsidR="001E6402">
        <w:rPr>
          <w:sz w:val="26"/>
          <w:szCs w:val="26"/>
        </w:rPr>
        <w:t>1 750 050,28</w:t>
      </w:r>
      <w:r w:rsidRPr="009C36DC">
        <w:rPr>
          <w:sz w:val="26"/>
          <w:szCs w:val="26"/>
        </w:rPr>
        <w:t xml:space="preserve"> тыс. рублей.</w:t>
      </w:r>
    </w:p>
    <w:p w:rsidR="009C36DC" w:rsidRDefault="009C36DC" w:rsidP="009C36DC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9C36D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C36DC">
        <w:rPr>
          <w:sz w:val="26"/>
          <w:szCs w:val="26"/>
          <w:u w:val="single"/>
        </w:rPr>
        <w:t>дефицит бюджета</w:t>
      </w:r>
      <w:r w:rsidRPr="009C36DC">
        <w:rPr>
          <w:sz w:val="26"/>
          <w:szCs w:val="26"/>
        </w:rPr>
        <w:t xml:space="preserve"> </w:t>
      </w:r>
      <w:r w:rsidR="001E6402">
        <w:rPr>
          <w:sz w:val="26"/>
          <w:szCs w:val="26"/>
        </w:rPr>
        <w:t>остается без изменений в сумме</w:t>
      </w:r>
      <w:r w:rsidRPr="009C36DC">
        <w:rPr>
          <w:sz w:val="26"/>
          <w:szCs w:val="26"/>
        </w:rPr>
        <w:t xml:space="preserve"> </w:t>
      </w:r>
      <w:r>
        <w:rPr>
          <w:sz w:val="26"/>
          <w:szCs w:val="26"/>
        </w:rPr>
        <w:t>18 032,70</w:t>
      </w:r>
      <w:r w:rsidRPr="009C36DC">
        <w:rPr>
          <w:sz w:val="26"/>
          <w:szCs w:val="26"/>
        </w:rPr>
        <w:t xml:space="preserve"> тыс. рублей.</w:t>
      </w:r>
    </w:p>
    <w:p w:rsidR="009C36DC" w:rsidRDefault="009C36DC" w:rsidP="00FE5A94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</w:p>
    <w:p w:rsidR="0060259A" w:rsidRDefault="0060259A" w:rsidP="0060259A">
      <w:pPr>
        <w:ind w:left="-851"/>
        <w:jc w:val="center"/>
        <w:rPr>
          <w:b/>
          <w:bCs/>
          <w:sz w:val="28"/>
          <w:szCs w:val="28"/>
        </w:rPr>
      </w:pPr>
      <w:r w:rsidRPr="00AB6EF2">
        <w:rPr>
          <w:b/>
          <w:bCs/>
          <w:sz w:val="28"/>
          <w:szCs w:val="28"/>
        </w:rPr>
        <w:t xml:space="preserve">Изменение доходной части  бюджета </w:t>
      </w:r>
    </w:p>
    <w:p w:rsidR="0060259A" w:rsidRPr="00AB6EF2" w:rsidRDefault="0060259A" w:rsidP="0060259A">
      <w:pPr>
        <w:ind w:left="-851"/>
        <w:jc w:val="center"/>
        <w:rPr>
          <w:b/>
          <w:bCs/>
          <w:sz w:val="28"/>
          <w:szCs w:val="28"/>
        </w:rPr>
      </w:pPr>
    </w:p>
    <w:p w:rsidR="0060259A" w:rsidRPr="0060259A" w:rsidRDefault="0060259A" w:rsidP="0060259A">
      <w:pPr>
        <w:shd w:val="clear" w:color="auto" w:fill="FFFFFF"/>
        <w:suppressAutoHyphens/>
        <w:spacing w:line="264" w:lineRule="auto"/>
        <w:ind w:firstLine="720"/>
        <w:jc w:val="both"/>
        <w:rPr>
          <w:sz w:val="26"/>
          <w:szCs w:val="26"/>
        </w:rPr>
      </w:pPr>
      <w:r w:rsidRPr="0060259A">
        <w:rPr>
          <w:sz w:val="26"/>
          <w:szCs w:val="26"/>
        </w:rPr>
        <w:t>Общий объем доходной части на 202</w:t>
      </w:r>
      <w:r>
        <w:rPr>
          <w:sz w:val="26"/>
          <w:szCs w:val="26"/>
        </w:rPr>
        <w:t>2</w:t>
      </w:r>
      <w:r w:rsidRPr="0060259A">
        <w:rPr>
          <w:sz w:val="26"/>
          <w:szCs w:val="26"/>
        </w:rPr>
        <w:t xml:space="preserve"> год увеличивается в части безвозмездных поступлений </w:t>
      </w:r>
      <w:r>
        <w:rPr>
          <w:sz w:val="26"/>
          <w:szCs w:val="26"/>
        </w:rPr>
        <w:t xml:space="preserve">на </w:t>
      </w:r>
      <w:r w:rsidR="001E6402">
        <w:rPr>
          <w:sz w:val="26"/>
          <w:szCs w:val="26"/>
        </w:rPr>
        <w:t>57 239,45</w:t>
      </w:r>
      <w:r w:rsidRPr="0060259A">
        <w:rPr>
          <w:sz w:val="26"/>
          <w:szCs w:val="26"/>
        </w:rPr>
        <w:t xml:space="preserve"> тыс. рублей.</w:t>
      </w:r>
    </w:p>
    <w:p w:rsidR="0060259A" w:rsidRPr="0060259A" w:rsidRDefault="0060259A" w:rsidP="0060259A">
      <w:pPr>
        <w:shd w:val="clear" w:color="auto" w:fill="FFFFFF"/>
        <w:suppressAutoHyphens/>
        <w:spacing w:line="264" w:lineRule="auto"/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60259A">
        <w:rPr>
          <w:sz w:val="26"/>
          <w:szCs w:val="26"/>
        </w:rPr>
        <w:t>тыс. рублей</w:t>
      </w:r>
    </w:p>
    <w:tbl>
      <w:tblPr>
        <w:tblW w:w="4853" w:type="pct"/>
        <w:tblLook w:val="04A0" w:firstRow="1" w:lastRow="0" w:firstColumn="1" w:lastColumn="0" w:noHBand="0" w:noVBand="1"/>
      </w:tblPr>
      <w:tblGrid>
        <w:gridCol w:w="817"/>
        <w:gridCol w:w="7089"/>
        <w:gridCol w:w="1935"/>
      </w:tblGrid>
      <w:tr w:rsidR="0060259A" w:rsidRPr="00BC7BD8" w:rsidTr="00D70142">
        <w:trPr>
          <w:trHeight w:val="37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60259A" w:rsidRDefault="0060259A" w:rsidP="009B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9A" w:rsidRPr="00BC7BD8" w:rsidRDefault="0060259A" w:rsidP="009B3321">
            <w:pPr>
              <w:rPr>
                <w:b/>
                <w:sz w:val="18"/>
                <w:szCs w:val="18"/>
              </w:rPr>
            </w:pPr>
            <w:r w:rsidRPr="00BC7BD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BC7BD8" w:rsidRDefault="00D70142" w:rsidP="009B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60259A" w:rsidRPr="00BC7BD8" w:rsidTr="007457AA">
        <w:trPr>
          <w:trHeight w:val="23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60259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1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7457AA" w:rsidP="00514E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</w:t>
            </w:r>
            <w:r w:rsidRPr="007457AA">
              <w:rPr>
                <w:sz w:val="20"/>
                <w:szCs w:val="20"/>
              </w:rPr>
              <w:t>отация бюджетам городских округов и муниципальных районов в Республике Коми, предоставляемые в 2022 году в целях частичной компенсации снижения поступления отдельных видов доходов в бюджеты городских округов (консолидированные бюджеты муниципальных районов)</w:t>
            </w:r>
            <w:proofErr w:type="gramEnd"/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7457AA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7 400,00</w:t>
            </w:r>
          </w:p>
        </w:tc>
      </w:tr>
      <w:tr w:rsidR="0060259A" w:rsidRPr="00BC7BD8" w:rsidTr="00D70142">
        <w:trPr>
          <w:trHeight w:val="2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2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7457AA" w:rsidP="009B3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457AA">
              <w:rPr>
                <w:sz w:val="20"/>
                <w:szCs w:val="20"/>
              </w:rPr>
              <w:t>отация (грант) на поощрение муниципальных образований городских округов, муниципальных округов и муниципальных районов в Республике Коми, достигших наилучших результатов по увеличению базы доходов местного бюджета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651992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60259A" w:rsidRPr="00BC7BD8" w:rsidTr="007457AA">
        <w:trPr>
          <w:trHeight w:val="2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3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651992" w:rsidP="009B3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51992">
              <w:rPr>
                <w:sz w:val="20"/>
                <w:szCs w:val="20"/>
              </w:rPr>
              <w:t xml:space="preserve">убсидия на </w:t>
            </w:r>
            <w:proofErr w:type="spellStart"/>
            <w:r w:rsidRPr="00651992">
              <w:rPr>
                <w:sz w:val="20"/>
                <w:szCs w:val="20"/>
              </w:rPr>
              <w:t>софинансирование</w:t>
            </w:r>
            <w:proofErr w:type="spellEnd"/>
            <w:r w:rsidRPr="00651992">
              <w:rPr>
                <w:sz w:val="20"/>
                <w:szCs w:val="20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651992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1 976,20</w:t>
            </w:r>
          </w:p>
        </w:tc>
      </w:tr>
      <w:tr w:rsidR="0060259A" w:rsidRPr="00BC7BD8" w:rsidTr="007457AA">
        <w:trPr>
          <w:trHeight w:val="23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4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651992" w:rsidP="009B3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51992">
              <w:rPr>
                <w:sz w:val="20"/>
                <w:szCs w:val="20"/>
              </w:rPr>
              <w:t xml:space="preserve">убсидия на </w:t>
            </w:r>
            <w:proofErr w:type="spellStart"/>
            <w:r w:rsidRPr="00651992">
              <w:rPr>
                <w:sz w:val="20"/>
                <w:szCs w:val="20"/>
              </w:rPr>
              <w:t>софинансирование</w:t>
            </w:r>
            <w:proofErr w:type="spellEnd"/>
            <w:r w:rsidRPr="00651992">
              <w:rPr>
                <w:sz w:val="20"/>
                <w:szCs w:val="20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культуры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651992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3 516,40</w:t>
            </w:r>
          </w:p>
        </w:tc>
      </w:tr>
      <w:tr w:rsidR="0060259A" w:rsidRPr="00BC7BD8" w:rsidTr="00D70142">
        <w:trPr>
          <w:trHeight w:val="2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5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651992" w:rsidP="009B3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51992">
              <w:rPr>
                <w:sz w:val="20"/>
                <w:szCs w:val="20"/>
              </w:rPr>
              <w:t>убсидия на укрепление материально-технической базы и создание безопасных условий в организациях в сфере образования в Республике Коми (проведение капитальных и/или текущих ремонтов, приобретение оборудования для пищеблоков (общеобразовательные организации))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651992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4 071,70</w:t>
            </w:r>
          </w:p>
        </w:tc>
      </w:tr>
      <w:tr w:rsidR="0060259A" w:rsidRPr="00BC7BD8" w:rsidTr="007457AA">
        <w:trPr>
          <w:trHeight w:val="2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2E689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6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651992" w:rsidP="002E6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51992">
              <w:rPr>
                <w:sz w:val="20"/>
                <w:szCs w:val="20"/>
              </w:rPr>
              <w:t>убвенция на реализацию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651992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22 233,20</w:t>
            </w:r>
          </w:p>
        </w:tc>
      </w:tr>
      <w:tr w:rsidR="0060259A" w:rsidRPr="00BC7BD8" w:rsidTr="007457AA">
        <w:trPr>
          <w:trHeight w:val="27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2E689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7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651992" w:rsidP="009B3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51992">
              <w:rPr>
                <w:sz w:val="20"/>
                <w:szCs w:val="20"/>
              </w:rPr>
              <w:t>убвенция на 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142" w:rsidRDefault="00D70142" w:rsidP="009B3321">
            <w:pPr>
              <w:jc w:val="center"/>
              <w:rPr>
                <w:sz w:val="20"/>
                <w:szCs w:val="20"/>
              </w:rPr>
            </w:pPr>
          </w:p>
          <w:p w:rsidR="00651992" w:rsidRPr="00D70142" w:rsidRDefault="00651992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3,88</w:t>
            </w:r>
          </w:p>
        </w:tc>
      </w:tr>
      <w:tr w:rsidR="0060259A" w:rsidRPr="00BC7BD8" w:rsidTr="007457AA">
        <w:trPr>
          <w:trHeight w:val="27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D70142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8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651992" w:rsidP="009B3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51992">
              <w:rPr>
                <w:sz w:val="20"/>
                <w:szCs w:val="20"/>
              </w:rPr>
              <w:t>убвенция на возмещение недополученных доходов,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142" w:rsidRDefault="00D70142" w:rsidP="009B3321">
            <w:pPr>
              <w:jc w:val="center"/>
              <w:rPr>
                <w:sz w:val="20"/>
                <w:szCs w:val="20"/>
              </w:rPr>
            </w:pPr>
          </w:p>
          <w:p w:rsidR="00651992" w:rsidRPr="00D70142" w:rsidRDefault="00651992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2 872,47</w:t>
            </w:r>
          </w:p>
        </w:tc>
      </w:tr>
      <w:tr w:rsidR="00651992" w:rsidRPr="00BC7BD8" w:rsidTr="007457AA">
        <w:trPr>
          <w:trHeight w:val="27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92" w:rsidRPr="00D70142" w:rsidRDefault="00651992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992" w:rsidRDefault="00651992" w:rsidP="009B3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992">
              <w:rPr>
                <w:sz w:val="20"/>
                <w:szCs w:val="20"/>
              </w:rPr>
              <w:t xml:space="preserve">ные межбюджетные трансферты на реализацию мероприятий, направленных на исполнение наказов избирателей, рекомендуемых к выполнению в 2022 году (ремонт здания библиотеки в п. </w:t>
            </w:r>
            <w:proofErr w:type="spellStart"/>
            <w:r w:rsidRPr="00651992">
              <w:rPr>
                <w:sz w:val="20"/>
                <w:szCs w:val="20"/>
              </w:rPr>
              <w:t>Подтыбок</w:t>
            </w:r>
            <w:proofErr w:type="spellEnd"/>
            <w:r w:rsidRPr="00651992">
              <w:rPr>
                <w:sz w:val="20"/>
                <w:szCs w:val="20"/>
              </w:rPr>
              <w:t>)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992" w:rsidRDefault="00651992" w:rsidP="009B3321">
            <w:pPr>
              <w:jc w:val="center"/>
              <w:rPr>
                <w:sz w:val="20"/>
                <w:szCs w:val="20"/>
              </w:rPr>
            </w:pPr>
          </w:p>
          <w:p w:rsidR="00651992" w:rsidRDefault="00651992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699,40</w:t>
            </w:r>
          </w:p>
        </w:tc>
      </w:tr>
      <w:tr w:rsidR="00651992" w:rsidRPr="00BC7BD8" w:rsidTr="007457AA">
        <w:trPr>
          <w:trHeight w:val="27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92" w:rsidRDefault="00651992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992" w:rsidRDefault="00651992" w:rsidP="009B3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992">
              <w:rPr>
                <w:sz w:val="20"/>
                <w:szCs w:val="20"/>
              </w:rPr>
              <w:t xml:space="preserve">ные межбюджетные трансферты на выполнение мероприятий по созданию безопасных условий в организациях в сфере физической культуры и спорта в Республике Коми (установка ограждения по периметру здания спортивной школы и объекта стадиона </w:t>
            </w:r>
            <w:proofErr w:type="gramStart"/>
            <w:r w:rsidRPr="00651992">
              <w:rPr>
                <w:sz w:val="20"/>
                <w:szCs w:val="20"/>
              </w:rPr>
              <w:t>в</w:t>
            </w:r>
            <w:proofErr w:type="gramEnd"/>
            <w:r w:rsidRPr="00651992">
              <w:rPr>
                <w:sz w:val="20"/>
                <w:szCs w:val="20"/>
              </w:rPr>
              <w:t xml:space="preserve"> с. Корткерос)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992" w:rsidRDefault="00651992" w:rsidP="009B3321">
            <w:pPr>
              <w:jc w:val="center"/>
              <w:rPr>
                <w:sz w:val="20"/>
                <w:szCs w:val="20"/>
              </w:rPr>
            </w:pPr>
          </w:p>
          <w:p w:rsidR="00651992" w:rsidRDefault="00651992" w:rsidP="009B3321">
            <w:pPr>
              <w:jc w:val="center"/>
              <w:rPr>
                <w:sz w:val="20"/>
                <w:szCs w:val="20"/>
              </w:rPr>
            </w:pPr>
          </w:p>
          <w:p w:rsidR="00651992" w:rsidRDefault="00651992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2 466,20</w:t>
            </w:r>
          </w:p>
        </w:tc>
      </w:tr>
      <w:tr w:rsidR="0060259A" w:rsidRPr="00BC7BD8" w:rsidTr="00514E0A">
        <w:trPr>
          <w:trHeight w:val="215"/>
        </w:trPr>
        <w:tc>
          <w:tcPr>
            <w:tcW w:w="4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9A" w:rsidRPr="00BC7BD8" w:rsidRDefault="0060259A" w:rsidP="009B3321">
            <w:pPr>
              <w:rPr>
                <w:bCs/>
                <w:sz w:val="18"/>
                <w:szCs w:val="18"/>
              </w:rPr>
            </w:pPr>
            <w:r w:rsidRPr="00BC7BD8">
              <w:rPr>
                <w:bCs/>
                <w:sz w:val="18"/>
                <w:szCs w:val="18"/>
              </w:rPr>
              <w:t>ИТОГО: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BC7BD8" w:rsidRDefault="00651992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57 239,45</w:t>
            </w:r>
          </w:p>
        </w:tc>
      </w:tr>
    </w:tbl>
    <w:p w:rsidR="0060259A" w:rsidRDefault="0060259A" w:rsidP="0060259A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</w:p>
    <w:p w:rsidR="00191BE6" w:rsidRDefault="00191BE6" w:rsidP="00191BE6">
      <w:pPr>
        <w:ind w:left="993"/>
        <w:jc w:val="center"/>
        <w:rPr>
          <w:b/>
          <w:bCs/>
          <w:sz w:val="28"/>
          <w:szCs w:val="28"/>
        </w:rPr>
      </w:pPr>
      <w:r w:rsidRPr="00B27DA4">
        <w:rPr>
          <w:b/>
          <w:bCs/>
          <w:sz w:val="28"/>
          <w:szCs w:val="28"/>
        </w:rPr>
        <w:t xml:space="preserve">Изменение расходной части бюджета </w:t>
      </w:r>
    </w:p>
    <w:p w:rsidR="00191BE6" w:rsidRPr="00B27DA4" w:rsidRDefault="00191BE6" w:rsidP="00191BE6">
      <w:pPr>
        <w:ind w:left="993"/>
        <w:jc w:val="center"/>
        <w:rPr>
          <w:b/>
          <w:bCs/>
          <w:sz w:val="28"/>
          <w:szCs w:val="28"/>
        </w:rPr>
      </w:pPr>
    </w:p>
    <w:p w:rsidR="00191BE6" w:rsidRPr="00191BE6" w:rsidRDefault="00191BE6" w:rsidP="00191BE6">
      <w:pPr>
        <w:ind w:firstLine="993"/>
        <w:jc w:val="both"/>
        <w:rPr>
          <w:bCs/>
          <w:sz w:val="26"/>
          <w:szCs w:val="26"/>
        </w:rPr>
      </w:pPr>
      <w:r w:rsidRPr="00191BE6">
        <w:rPr>
          <w:bCs/>
          <w:sz w:val="26"/>
          <w:szCs w:val="26"/>
        </w:rPr>
        <w:t>При корректировке расходной части бюджета на 202</w:t>
      </w:r>
      <w:r>
        <w:rPr>
          <w:bCs/>
          <w:sz w:val="26"/>
          <w:szCs w:val="26"/>
        </w:rPr>
        <w:t>2</w:t>
      </w:r>
      <w:r w:rsidRPr="00191BE6">
        <w:rPr>
          <w:bCs/>
          <w:sz w:val="26"/>
          <w:szCs w:val="26"/>
        </w:rPr>
        <w:t xml:space="preserve"> год</w:t>
      </w:r>
      <w:r w:rsidR="00651992">
        <w:rPr>
          <w:bCs/>
          <w:sz w:val="26"/>
          <w:szCs w:val="26"/>
        </w:rPr>
        <w:t xml:space="preserve"> </w:t>
      </w:r>
      <w:r w:rsidRPr="00191BE6">
        <w:rPr>
          <w:bCs/>
          <w:sz w:val="26"/>
          <w:szCs w:val="26"/>
        </w:rPr>
        <w:t xml:space="preserve">произведено перераспределение </w:t>
      </w:r>
      <w:r w:rsidR="00BC2C97">
        <w:rPr>
          <w:bCs/>
          <w:sz w:val="26"/>
          <w:szCs w:val="26"/>
        </w:rPr>
        <w:t>ассигнований по ходатайствам главных распорядителей бюджетных средств, увеличение ассигнований за сч</w:t>
      </w:r>
      <w:r w:rsidR="00651992">
        <w:rPr>
          <w:bCs/>
          <w:sz w:val="26"/>
          <w:szCs w:val="26"/>
        </w:rPr>
        <w:t xml:space="preserve">ет </w:t>
      </w:r>
      <w:r w:rsidR="00BC2C97">
        <w:rPr>
          <w:bCs/>
          <w:sz w:val="26"/>
          <w:szCs w:val="26"/>
        </w:rPr>
        <w:t xml:space="preserve">средств республиканского бюджета Республики Коми, увеличение ассигнований </w:t>
      </w:r>
      <w:r w:rsidR="00651992">
        <w:rPr>
          <w:bCs/>
          <w:sz w:val="26"/>
          <w:szCs w:val="26"/>
        </w:rPr>
        <w:t>за счет дотации (гранта)</w:t>
      </w:r>
      <w:r w:rsidR="005758B5">
        <w:rPr>
          <w:bCs/>
          <w:sz w:val="26"/>
          <w:szCs w:val="26"/>
        </w:rPr>
        <w:t>.</w:t>
      </w:r>
      <w:r w:rsidR="00CF7C6A">
        <w:rPr>
          <w:bCs/>
          <w:sz w:val="26"/>
          <w:szCs w:val="26"/>
        </w:rPr>
        <w:t xml:space="preserve"> Изменения в расходной части бюджета на 2022 год составят в сумме </w:t>
      </w:r>
      <w:r w:rsidR="005758B5">
        <w:rPr>
          <w:bCs/>
          <w:sz w:val="26"/>
          <w:szCs w:val="26"/>
        </w:rPr>
        <w:t>57 239,45</w:t>
      </w:r>
      <w:r w:rsidR="00CF7C6A">
        <w:rPr>
          <w:bCs/>
          <w:sz w:val="26"/>
          <w:szCs w:val="26"/>
        </w:rPr>
        <w:t xml:space="preserve"> тыс. рублей.</w:t>
      </w:r>
    </w:p>
    <w:p w:rsidR="0010731A" w:rsidRDefault="00191BE6" w:rsidP="00191BE6">
      <w:pPr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</w:t>
      </w:r>
    </w:p>
    <w:p w:rsidR="00191BE6" w:rsidRPr="00191BE6" w:rsidRDefault="00191BE6" w:rsidP="00191BE6">
      <w:pPr>
        <w:ind w:firstLine="993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     </w:t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Pr="00191BE6">
        <w:rPr>
          <w:bCs/>
          <w:sz w:val="26"/>
          <w:szCs w:val="26"/>
        </w:rPr>
        <w:t>тыс. рублей</w:t>
      </w:r>
    </w:p>
    <w:p w:rsidR="009C36DC" w:rsidRDefault="009C36DC" w:rsidP="00FE5A94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</w:p>
    <w:tbl>
      <w:tblPr>
        <w:tblW w:w="97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15"/>
        <w:gridCol w:w="36"/>
        <w:gridCol w:w="1269"/>
        <w:gridCol w:w="7"/>
        <w:gridCol w:w="3912"/>
      </w:tblGrid>
      <w:tr w:rsidR="00E93FE5" w:rsidRPr="00176D63" w:rsidTr="00256AAA">
        <w:trPr>
          <w:trHeight w:val="255"/>
        </w:trPr>
        <w:tc>
          <w:tcPr>
            <w:tcW w:w="9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93FE5" w:rsidRPr="00256AAA" w:rsidRDefault="00E93FE5" w:rsidP="00E93FE5">
            <w:pPr>
              <w:rPr>
                <w:b/>
                <w:bCs/>
                <w:color w:val="000000"/>
              </w:rPr>
            </w:pPr>
            <w:r w:rsidRPr="00256AAA">
              <w:rPr>
                <w:b/>
                <w:bCs/>
                <w:color w:val="000000"/>
              </w:rPr>
              <w:t>Администрация муниципального района «Корткеросский»</w:t>
            </w:r>
          </w:p>
        </w:tc>
      </w:tr>
      <w:tr w:rsidR="00D7009F" w:rsidRPr="00176D63" w:rsidTr="004A41CA">
        <w:trPr>
          <w:trHeight w:val="1080"/>
        </w:trPr>
        <w:tc>
          <w:tcPr>
            <w:tcW w:w="45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Pr="00176D63" w:rsidRDefault="004338A4" w:rsidP="005758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з</w:t>
            </w:r>
            <w:r w:rsidR="00D7009F">
              <w:rPr>
                <w:color w:val="000000"/>
                <w:sz w:val="18"/>
                <w:szCs w:val="18"/>
              </w:rPr>
              <w:t xml:space="preserve">а счет </w:t>
            </w:r>
            <w:r w:rsidR="005758B5">
              <w:rPr>
                <w:color w:val="000000"/>
                <w:sz w:val="18"/>
                <w:szCs w:val="18"/>
              </w:rPr>
              <w:t>средств республиканского бюджета Республики Коми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hideMark/>
          </w:tcPr>
          <w:p w:rsidR="00D7009F" w:rsidRPr="00176D63" w:rsidRDefault="005758B5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3,88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D7009F" w:rsidRPr="00176D63" w:rsidRDefault="00FD6F76" w:rsidP="004A41CA">
            <w:pPr>
              <w:rPr>
                <w:color w:val="000000"/>
                <w:sz w:val="18"/>
                <w:szCs w:val="18"/>
              </w:rPr>
            </w:pPr>
            <w:proofErr w:type="gramStart"/>
            <w:r w:rsidRPr="00FD6F76">
              <w:rPr>
                <w:color w:val="000000"/>
                <w:sz w:val="18"/>
                <w:szCs w:val="18"/>
              </w:rPr>
              <w:t>на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</w:t>
            </w:r>
            <w:proofErr w:type="gramEnd"/>
            <w:r w:rsidRPr="00FD6F76">
              <w:rPr>
                <w:color w:val="000000"/>
                <w:sz w:val="18"/>
                <w:szCs w:val="18"/>
              </w:rPr>
              <w:t xml:space="preserve"> с животными без владельцев </w:t>
            </w:r>
          </w:p>
        </w:tc>
      </w:tr>
      <w:tr w:rsidR="00D7009F" w:rsidRPr="00176D63" w:rsidTr="00FD6F76">
        <w:trPr>
          <w:trHeight w:val="585"/>
        </w:trPr>
        <w:tc>
          <w:tcPr>
            <w:tcW w:w="4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Default="00D7009F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Default="00FD6F76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2 872,47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</w:tcPr>
          <w:p w:rsidR="00D7009F" w:rsidRDefault="00FD6F76" w:rsidP="004A41CA">
            <w:pPr>
              <w:rPr>
                <w:color w:val="000000"/>
                <w:sz w:val="18"/>
                <w:szCs w:val="18"/>
              </w:rPr>
            </w:pPr>
            <w:r w:rsidRPr="00FD6F76">
              <w:rPr>
                <w:color w:val="000000"/>
                <w:sz w:val="18"/>
                <w:szCs w:val="18"/>
              </w:rPr>
              <w:t xml:space="preserve">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</w:t>
            </w:r>
          </w:p>
        </w:tc>
      </w:tr>
      <w:tr w:rsidR="00B237A2" w:rsidRPr="00176D63" w:rsidTr="00FD6F76">
        <w:trPr>
          <w:trHeight w:val="877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Pr="00176D63" w:rsidRDefault="00B237A2" w:rsidP="009B3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Прочие расходы</w:t>
            </w:r>
            <w:r w:rsidR="00FD6F76">
              <w:rPr>
                <w:color w:val="000000"/>
                <w:sz w:val="18"/>
                <w:szCs w:val="18"/>
              </w:rPr>
              <w:t xml:space="preserve"> за счет дотации (гранта)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7A2" w:rsidRPr="00176D63" w:rsidRDefault="00FD6F76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6 554,17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Pr="00176D63" w:rsidRDefault="00B237A2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B237A2" w:rsidRPr="00176D63" w:rsidTr="009B3321">
        <w:trPr>
          <w:trHeight w:val="27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Pr="00B237A2" w:rsidRDefault="00B237A2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B237A2">
              <w:rPr>
                <w:color w:val="000000"/>
                <w:sz w:val="18"/>
                <w:szCs w:val="18"/>
              </w:rPr>
              <w:t>По ходатайству ГРБ в части пере</w:t>
            </w:r>
            <w:r>
              <w:rPr>
                <w:color w:val="000000"/>
                <w:sz w:val="18"/>
                <w:szCs w:val="18"/>
              </w:rPr>
              <w:t>распределения ассигнований по разделам, подразделам, целевым статьям и кодам видов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Pr="00176D63" w:rsidRDefault="00B237A2" w:rsidP="00FD6F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FD6F76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Pr="00176D63" w:rsidRDefault="00B237A2" w:rsidP="00FD6F76">
            <w:pPr>
              <w:rPr>
                <w:color w:val="000000"/>
                <w:sz w:val="18"/>
                <w:szCs w:val="18"/>
              </w:rPr>
            </w:pPr>
            <w:r w:rsidRPr="00B237A2">
              <w:rPr>
                <w:color w:val="000000"/>
                <w:sz w:val="18"/>
                <w:szCs w:val="18"/>
              </w:rPr>
              <w:t xml:space="preserve">по КФСР </w:t>
            </w:r>
            <w:r w:rsidR="00FD6F76">
              <w:rPr>
                <w:color w:val="000000"/>
                <w:sz w:val="18"/>
                <w:szCs w:val="18"/>
              </w:rPr>
              <w:t>0104</w:t>
            </w:r>
            <w:r w:rsidRPr="00B237A2">
              <w:rPr>
                <w:color w:val="000000"/>
                <w:sz w:val="18"/>
                <w:szCs w:val="18"/>
              </w:rPr>
              <w:t xml:space="preserve"> КЦСР </w:t>
            </w:r>
            <w:r w:rsidR="00FD6F76">
              <w:rPr>
                <w:color w:val="000000"/>
                <w:sz w:val="18"/>
                <w:szCs w:val="18"/>
              </w:rPr>
              <w:t>08123000</w:t>
            </w:r>
            <w:r w:rsidRPr="00B237A2">
              <w:rPr>
                <w:color w:val="000000"/>
                <w:sz w:val="18"/>
                <w:szCs w:val="18"/>
              </w:rPr>
              <w:t xml:space="preserve"> КВР 200</w:t>
            </w:r>
          </w:p>
        </w:tc>
      </w:tr>
      <w:tr w:rsidR="00B237A2" w:rsidRPr="00176D63" w:rsidTr="009B3321">
        <w:trPr>
          <w:trHeight w:val="69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Pr="00B237A2" w:rsidRDefault="00B237A2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Default="00FD6F76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Pr="00B237A2" w:rsidRDefault="00B237A2" w:rsidP="00FD6F76">
            <w:pPr>
              <w:rPr>
                <w:color w:val="000000"/>
                <w:sz w:val="18"/>
                <w:szCs w:val="18"/>
              </w:rPr>
            </w:pPr>
            <w:r w:rsidRPr="00B237A2">
              <w:rPr>
                <w:color w:val="000000"/>
                <w:sz w:val="18"/>
                <w:szCs w:val="18"/>
              </w:rPr>
              <w:t xml:space="preserve">по КФСР </w:t>
            </w:r>
            <w:r w:rsidR="00FD6F76">
              <w:rPr>
                <w:color w:val="000000"/>
                <w:sz w:val="18"/>
                <w:szCs w:val="18"/>
              </w:rPr>
              <w:t>0113</w:t>
            </w:r>
            <w:r w:rsidRPr="00B237A2">
              <w:rPr>
                <w:color w:val="000000"/>
                <w:sz w:val="18"/>
                <w:szCs w:val="18"/>
              </w:rPr>
              <w:t xml:space="preserve"> КЦСР </w:t>
            </w:r>
            <w:r w:rsidR="00FD6F76">
              <w:rPr>
                <w:color w:val="000000"/>
                <w:sz w:val="18"/>
                <w:szCs w:val="18"/>
              </w:rPr>
              <w:t>9900090200</w:t>
            </w:r>
            <w:r w:rsidRPr="00B237A2">
              <w:rPr>
                <w:color w:val="000000"/>
                <w:sz w:val="18"/>
                <w:szCs w:val="18"/>
              </w:rPr>
              <w:t xml:space="preserve"> КВР 200  (</w:t>
            </w:r>
            <w:r w:rsidR="00FD6F76" w:rsidRPr="00FD6F76">
              <w:rPr>
                <w:color w:val="000000"/>
                <w:sz w:val="18"/>
                <w:szCs w:val="18"/>
              </w:rPr>
              <w:t>перераспределение сре</w:t>
            </w:r>
            <w:proofErr w:type="gramStart"/>
            <w:r w:rsidR="00FD6F76" w:rsidRPr="00FD6F76">
              <w:rPr>
                <w:color w:val="000000"/>
                <w:sz w:val="18"/>
                <w:szCs w:val="18"/>
              </w:rPr>
              <w:t>дств дл</w:t>
            </w:r>
            <w:proofErr w:type="gramEnd"/>
            <w:r w:rsidR="00FD6F76" w:rsidRPr="00FD6F76">
              <w:rPr>
                <w:color w:val="000000"/>
                <w:sz w:val="18"/>
                <w:szCs w:val="18"/>
              </w:rPr>
              <w:t>я обеспечения МБУ «</w:t>
            </w:r>
            <w:proofErr w:type="spellStart"/>
            <w:r w:rsidR="00FD6F76" w:rsidRPr="00FD6F76">
              <w:rPr>
                <w:color w:val="000000"/>
                <w:sz w:val="18"/>
                <w:szCs w:val="18"/>
              </w:rPr>
              <w:t>Стройсервис</w:t>
            </w:r>
            <w:proofErr w:type="spellEnd"/>
            <w:r w:rsidR="00FD6F76" w:rsidRPr="00FD6F76">
              <w:rPr>
                <w:color w:val="000000"/>
                <w:sz w:val="18"/>
                <w:szCs w:val="18"/>
              </w:rPr>
              <w:t>» покрышками для автомашины «Валдай»</w:t>
            </w:r>
            <w:r w:rsidRPr="00B237A2">
              <w:rPr>
                <w:color w:val="000000"/>
                <w:sz w:val="18"/>
                <w:szCs w:val="18"/>
              </w:rPr>
              <w:t>)</w:t>
            </w:r>
          </w:p>
        </w:tc>
      </w:tr>
      <w:tr w:rsidR="00E93FE5" w:rsidRPr="00176D63" w:rsidTr="00256AAA">
        <w:trPr>
          <w:trHeight w:val="46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256AAA" w:rsidRDefault="00256AAA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6AAA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256AAA" w:rsidRDefault="0010731A" w:rsidP="009B332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9 430,52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176D63" w:rsidRDefault="00E93FE5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256AAA" w:rsidRPr="00176D63" w:rsidTr="00256AAA">
        <w:trPr>
          <w:trHeight w:val="424"/>
        </w:trPr>
        <w:tc>
          <w:tcPr>
            <w:tcW w:w="97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56AAA" w:rsidRPr="00256AAA" w:rsidRDefault="00256AAA" w:rsidP="00B70B92">
            <w:pPr>
              <w:rPr>
                <w:b/>
                <w:color w:val="000000"/>
              </w:rPr>
            </w:pPr>
            <w:r w:rsidRPr="00256AAA">
              <w:rPr>
                <w:b/>
                <w:color w:val="000000"/>
              </w:rPr>
              <w:t xml:space="preserve">Управление образования </w:t>
            </w:r>
          </w:p>
        </w:tc>
      </w:tr>
      <w:tr w:rsidR="004338A4" w:rsidRPr="00176D63" w:rsidTr="005E5124">
        <w:trPr>
          <w:trHeight w:val="915"/>
        </w:trPr>
        <w:tc>
          <w:tcPr>
            <w:tcW w:w="45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Pr="00176D63" w:rsidRDefault="004338A4" w:rsidP="0010731A">
            <w:pPr>
              <w:jc w:val="center"/>
              <w:rPr>
                <w:color w:val="000000"/>
                <w:sz w:val="18"/>
                <w:szCs w:val="18"/>
              </w:rPr>
            </w:pPr>
            <w:r w:rsidRPr="004338A4">
              <w:rPr>
                <w:color w:val="000000"/>
                <w:sz w:val="18"/>
                <w:szCs w:val="18"/>
              </w:rPr>
              <w:t xml:space="preserve">Расходы за счет </w:t>
            </w:r>
            <w:r w:rsidR="0010731A">
              <w:rPr>
                <w:color w:val="000000"/>
                <w:sz w:val="18"/>
                <w:szCs w:val="18"/>
              </w:rPr>
              <w:t>средств республиканского бюджета Республики Коми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8A4" w:rsidRPr="00176D63" w:rsidRDefault="0010731A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974,54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Pr="00176D63" w:rsidRDefault="0010731A" w:rsidP="009B3321">
            <w:pPr>
              <w:rPr>
                <w:color w:val="000000"/>
                <w:sz w:val="18"/>
                <w:szCs w:val="18"/>
              </w:rPr>
            </w:pPr>
            <w:r w:rsidRPr="0010731A">
              <w:rPr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10731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0731A">
              <w:rPr>
                <w:color w:val="000000"/>
                <w:sz w:val="18"/>
                <w:szCs w:val="18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</w:tr>
      <w:tr w:rsidR="004338A4" w:rsidRPr="00176D63" w:rsidTr="009B3321">
        <w:trPr>
          <w:trHeight w:val="645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Pr="004338A4" w:rsidRDefault="004338A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8A4" w:rsidRDefault="0010731A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4 071,70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Pr="004338A4" w:rsidRDefault="0010731A" w:rsidP="009B3321">
            <w:pPr>
              <w:rPr>
                <w:color w:val="000000"/>
                <w:sz w:val="18"/>
                <w:szCs w:val="18"/>
              </w:rPr>
            </w:pPr>
            <w:r w:rsidRPr="0010731A">
              <w:rPr>
                <w:color w:val="000000"/>
                <w:sz w:val="18"/>
                <w:szCs w:val="18"/>
              </w:rPr>
              <w:t>на укрепление материально-технической базы и создание безопасных условий в организациях в сфере образования в Республике Коми (проведение капитальных и/или текущих ремонтов, приобретение оборудования для пищеблоков (общеобразовательные организации))</w:t>
            </w:r>
          </w:p>
        </w:tc>
      </w:tr>
      <w:tr w:rsidR="004338A4" w:rsidRPr="00176D63" w:rsidTr="009B3321">
        <w:trPr>
          <w:trHeight w:val="585"/>
        </w:trPr>
        <w:tc>
          <w:tcPr>
            <w:tcW w:w="4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Pr="004338A4" w:rsidRDefault="004338A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8A4" w:rsidRDefault="0010731A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22 233,20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Pr="004338A4" w:rsidRDefault="0010731A" w:rsidP="004338A4">
            <w:pPr>
              <w:rPr>
                <w:color w:val="000000"/>
                <w:sz w:val="18"/>
                <w:szCs w:val="18"/>
              </w:rPr>
            </w:pPr>
            <w:r w:rsidRPr="0010731A">
              <w:rPr>
                <w:color w:val="000000"/>
                <w:sz w:val="18"/>
                <w:szCs w:val="18"/>
              </w:rPr>
              <w:t>на реализацию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</w:tr>
      <w:tr w:rsidR="00E93FE5" w:rsidRPr="00176D63" w:rsidTr="00256AAA">
        <w:trPr>
          <w:trHeight w:val="5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E5" w:rsidRPr="00176D63" w:rsidRDefault="0010731A" w:rsidP="009B3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расходы за счет дотации (гранта)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E5" w:rsidRPr="00176D63" w:rsidRDefault="0010731A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5 848,62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E5" w:rsidRPr="00176D63" w:rsidRDefault="00E93FE5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E93FE5" w:rsidRPr="00176D63" w:rsidTr="004338A4">
        <w:trPr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4338A4" w:rsidRDefault="004338A4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338A4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4338A4" w:rsidRDefault="0010731A" w:rsidP="009B332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33 128,06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176D63" w:rsidRDefault="00E93FE5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E93FE5" w:rsidRPr="00176D63" w:rsidTr="004338A4">
        <w:trPr>
          <w:trHeight w:val="300"/>
        </w:trPr>
        <w:tc>
          <w:tcPr>
            <w:tcW w:w="9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</w:tcPr>
          <w:p w:rsidR="00E93FE5" w:rsidRPr="004338A4" w:rsidRDefault="004338A4" w:rsidP="009B33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Управление культуры, национальной политики и туризма</w:t>
            </w:r>
          </w:p>
        </w:tc>
      </w:tr>
      <w:tr w:rsidR="00B70B92" w:rsidRPr="00176D63" w:rsidTr="00B70B92">
        <w:trPr>
          <w:trHeight w:val="432"/>
        </w:trPr>
        <w:tc>
          <w:tcPr>
            <w:tcW w:w="45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Pr="00176D63" w:rsidRDefault="0010731A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10731A">
              <w:rPr>
                <w:color w:val="000000"/>
                <w:sz w:val="18"/>
                <w:szCs w:val="18"/>
              </w:rPr>
              <w:t>Расходы за счет средств республиканского бюджета Республики Коми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Pr="00176D63" w:rsidRDefault="0010731A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451,30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Pr="00176D63" w:rsidRDefault="009C7EC0" w:rsidP="009B3321">
            <w:pPr>
              <w:rPr>
                <w:color w:val="000000"/>
                <w:sz w:val="18"/>
                <w:szCs w:val="18"/>
              </w:rPr>
            </w:pPr>
            <w:r w:rsidRPr="009C7EC0">
              <w:rPr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9C7EC0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9C7EC0">
              <w:rPr>
                <w:color w:val="000000"/>
                <w:sz w:val="18"/>
                <w:szCs w:val="18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</w:tr>
      <w:tr w:rsidR="00B70B92" w:rsidRPr="00176D63" w:rsidTr="009C7EC0">
        <w:trPr>
          <w:trHeight w:val="98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Pr="00B70B92" w:rsidRDefault="00B70B92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Default="009C7EC0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3 516,40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Pr="00B70B92" w:rsidRDefault="009C7EC0" w:rsidP="009B3321">
            <w:pPr>
              <w:rPr>
                <w:color w:val="000000"/>
                <w:sz w:val="18"/>
                <w:szCs w:val="18"/>
              </w:rPr>
            </w:pPr>
            <w:r w:rsidRPr="009C7EC0">
              <w:rPr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9C7EC0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9C7EC0">
              <w:rPr>
                <w:color w:val="000000"/>
                <w:sz w:val="18"/>
                <w:szCs w:val="18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культуры</w:t>
            </w:r>
          </w:p>
        </w:tc>
      </w:tr>
      <w:tr w:rsidR="00B70B92" w:rsidRPr="00176D63" w:rsidTr="00B70B92">
        <w:trPr>
          <w:trHeight w:val="387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Pr="00B70B92" w:rsidRDefault="00B70B92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Default="009C7EC0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699,40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Pr="00B70B92" w:rsidRDefault="009C7EC0" w:rsidP="009B3321">
            <w:pPr>
              <w:rPr>
                <w:color w:val="000000"/>
                <w:sz w:val="18"/>
                <w:szCs w:val="18"/>
              </w:rPr>
            </w:pPr>
            <w:r w:rsidRPr="009C7EC0">
              <w:rPr>
                <w:color w:val="000000"/>
                <w:sz w:val="18"/>
                <w:szCs w:val="18"/>
              </w:rPr>
              <w:t xml:space="preserve">на реализацию мероприятий, направленных на исполнение наказов избирателей, рекомендуемых к выполнению в 2022 году (ремонт здания библиотеки в п. </w:t>
            </w:r>
            <w:proofErr w:type="spellStart"/>
            <w:r w:rsidRPr="009C7EC0">
              <w:rPr>
                <w:color w:val="000000"/>
                <w:sz w:val="18"/>
                <w:szCs w:val="18"/>
              </w:rPr>
              <w:t>Подтыбок</w:t>
            </w:r>
            <w:proofErr w:type="spellEnd"/>
            <w:r w:rsidRPr="009C7EC0">
              <w:rPr>
                <w:color w:val="000000"/>
                <w:sz w:val="18"/>
                <w:szCs w:val="18"/>
              </w:rPr>
              <w:t>)</w:t>
            </w:r>
          </w:p>
        </w:tc>
      </w:tr>
      <w:tr w:rsidR="004A41CA" w:rsidRPr="00176D63" w:rsidTr="00B70B92">
        <w:trPr>
          <w:trHeight w:val="41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1CA" w:rsidRPr="00176D63" w:rsidRDefault="009C7EC0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9C7EC0">
              <w:rPr>
                <w:color w:val="000000"/>
                <w:sz w:val="18"/>
                <w:szCs w:val="18"/>
              </w:rPr>
              <w:t>Прочие расходы за счет дотации (гранта)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CA" w:rsidRPr="00176D63" w:rsidRDefault="009C7EC0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2 642,75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CA" w:rsidRPr="00176D63" w:rsidRDefault="004A41CA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4A41CA" w:rsidRPr="00176D63" w:rsidTr="00B70B92">
        <w:trPr>
          <w:trHeight w:val="35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4A41CA" w:rsidRPr="00B70B92" w:rsidRDefault="00B70B92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70B92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A41CA" w:rsidRPr="00B70B92" w:rsidRDefault="009C7EC0" w:rsidP="009B332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7 309,85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A41CA" w:rsidRPr="00176D63" w:rsidRDefault="004A41CA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B70B92" w:rsidRPr="00176D63" w:rsidTr="00B70B92">
        <w:trPr>
          <w:trHeight w:val="358"/>
        </w:trPr>
        <w:tc>
          <w:tcPr>
            <w:tcW w:w="97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:rsidR="00B70B92" w:rsidRPr="00B70B92" w:rsidRDefault="00B70B92" w:rsidP="009B33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Отдел физической культуры и спорта</w:t>
            </w:r>
          </w:p>
        </w:tc>
      </w:tr>
      <w:tr w:rsidR="009B3321" w:rsidRPr="00176D63" w:rsidTr="009B3321">
        <w:trPr>
          <w:trHeight w:val="42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321" w:rsidRPr="00176D63" w:rsidRDefault="009C7EC0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9C7EC0">
              <w:rPr>
                <w:color w:val="000000"/>
                <w:sz w:val="18"/>
                <w:szCs w:val="18"/>
              </w:rPr>
              <w:t>Расходы за счет средств республиканского бюджета Республики Коми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Pr="00176D63" w:rsidRDefault="009C7EC0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550,36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Pr="00176D63" w:rsidRDefault="009C7EC0" w:rsidP="009B3321">
            <w:pPr>
              <w:rPr>
                <w:color w:val="000000"/>
                <w:sz w:val="18"/>
                <w:szCs w:val="18"/>
              </w:rPr>
            </w:pPr>
            <w:r w:rsidRPr="009C7EC0">
              <w:rPr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9C7EC0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9C7EC0">
              <w:rPr>
                <w:color w:val="000000"/>
                <w:sz w:val="18"/>
                <w:szCs w:val="18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</w:tr>
      <w:tr w:rsidR="009B3321" w:rsidRPr="00176D63" w:rsidTr="009C7EC0">
        <w:trPr>
          <w:trHeight w:val="81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321" w:rsidRPr="00B70B92" w:rsidRDefault="009B3321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Default="009C7EC0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2 466,20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Pr="00B70B92" w:rsidRDefault="009C7EC0" w:rsidP="009B3321">
            <w:pPr>
              <w:rPr>
                <w:color w:val="000000"/>
                <w:sz w:val="18"/>
                <w:szCs w:val="18"/>
              </w:rPr>
            </w:pPr>
            <w:r w:rsidRPr="009C7EC0">
              <w:rPr>
                <w:color w:val="000000"/>
                <w:sz w:val="18"/>
                <w:szCs w:val="18"/>
              </w:rPr>
              <w:t>на выполнение мероприятий по созданию безопасных условий в организациях в сфере физической культуры и спорта в Республике Коми</w:t>
            </w:r>
          </w:p>
        </w:tc>
      </w:tr>
      <w:tr w:rsidR="004A41CA" w:rsidRPr="00176D63" w:rsidTr="009C7EC0">
        <w:trPr>
          <w:trHeight w:val="57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CA" w:rsidRPr="00176D63" w:rsidRDefault="009C7EC0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9C7EC0">
              <w:rPr>
                <w:color w:val="000000"/>
                <w:sz w:val="18"/>
                <w:szCs w:val="18"/>
              </w:rPr>
              <w:t>Прочие расходы за счет дотации (гранта)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1CA" w:rsidRPr="00176D63" w:rsidRDefault="009C7EC0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208,98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1CA" w:rsidRPr="00176D63" w:rsidRDefault="009B3321" w:rsidP="009B3321">
            <w:pPr>
              <w:rPr>
                <w:color w:val="000000"/>
                <w:sz w:val="18"/>
                <w:szCs w:val="18"/>
              </w:rPr>
            </w:pPr>
            <w:r w:rsidRPr="009B3321">
              <w:rPr>
                <w:color w:val="000000"/>
                <w:sz w:val="18"/>
                <w:szCs w:val="18"/>
              </w:rPr>
              <w:t>на укрепление материально-технической базы</w:t>
            </w:r>
          </w:p>
        </w:tc>
      </w:tr>
      <w:tr w:rsidR="009C7EC0" w:rsidRPr="00176D63" w:rsidTr="003E479F">
        <w:trPr>
          <w:trHeight w:val="33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EC0" w:rsidRPr="009C7EC0" w:rsidRDefault="009C7EC0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9C7EC0">
              <w:rPr>
                <w:color w:val="000000"/>
                <w:sz w:val="18"/>
                <w:szCs w:val="18"/>
              </w:rPr>
              <w:t>По ходатайству ГРБ в части перераспределения ассигнований по разделам, подразделам, целевым статьям и кодам видов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EC0" w:rsidRDefault="009C7EC0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-60,00</w:t>
            </w:r>
          </w:p>
          <w:p w:rsidR="009C7EC0" w:rsidRDefault="009C7EC0" w:rsidP="009B33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EC0" w:rsidRPr="009B3321" w:rsidRDefault="009C7EC0" w:rsidP="009B33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КФСР 0703 КЦСР 0702200000 КВР 600</w:t>
            </w:r>
          </w:p>
        </w:tc>
      </w:tr>
      <w:tr w:rsidR="009C7EC0" w:rsidRPr="00176D63" w:rsidTr="00E0162F">
        <w:trPr>
          <w:trHeight w:val="75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C0" w:rsidRPr="009C7EC0" w:rsidRDefault="009C7EC0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EC0" w:rsidRDefault="009C7EC0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  <w:p w:rsidR="009C7EC0" w:rsidRDefault="009C7EC0" w:rsidP="009B3321">
            <w:pPr>
              <w:jc w:val="right"/>
              <w:rPr>
                <w:sz w:val="20"/>
                <w:szCs w:val="20"/>
              </w:rPr>
            </w:pPr>
          </w:p>
          <w:p w:rsidR="009C7EC0" w:rsidRDefault="009C7EC0" w:rsidP="009B3321">
            <w:pPr>
              <w:jc w:val="right"/>
              <w:rPr>
                <w:sz w:val="20"/>
                <w:szCs w:val="20"/>
              </w:rPr>
            </w:pPr>
          </w:p>
          <w:p w:rsidR="009C7EC0" w:rsidRDefault="009C7EC0" w:rsidP="009B3321">
            <w:pPr>
              <w:jc w:val="right"/>
              <w:rPr>
                <w:sz w:val="20"/>
                <w:szCs w:val="20"/>
              </w:rPr>
            </w:pPr>
          </w:p>
          <w:p w:rsidR="009C7EC0" w:rsidRDefault="009C7EC0" w:rsidP="009B33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EC0" w:rsidRDefault="009C7EC0" w:rsidP="009B33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КФСР 0113 КЦСР 0704200005 КВР 200</w:t>
            </w:r>
          </w:p>
          <w:p w:rsidR="009C7EC0" w:rsidRDefault="009C7EC0" w:rsidP="009B33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(перераспределение сре</w:t>
            </w:r>
            <w:proofErr w:type="gramStart"/>
            <w:r>
              <w:rPr>
                <w:color w:val="000000"/>
                <w:sz w:val="18"/>
                <w:szCs w:val="18"/>
              </w:rPr>
              <w:t>дств дл</w:t>
            </w:r>
            <w:proofErr w:type="gramEnd"/>
            <w:r>
              <w:rPr>
                <w:color w:val="000000"/>
                <w:sz w:val="18"/>
                <w:szCs w:val="18"/>
              </w:rPr>
              <w:t>я обеспечения автобусов горюче-смазочными материалами для подвоза участников соревнований)</w:t>
            </w:r>
          </w:p>
        </w:tc>
      </w:tr>
      <w:tr w:rsidR="00B70B92" w:rsidRPr="00176D63" w:rsidTr="00E0162F">
        <w:trPr>
          <w:trHeight w:val="57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70B92" w:rsidRPr="009B3321" w:rsidRDefault="009B3321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3321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B70B92" w:rsidRPr="009B3321" w:rsidRDefault="009C7EC0" w:rsidP="009B33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3 225,54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B70B92" w:rsidRPr="00176D63" w:rsidRDefault="00B70B92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E0162F" w:rsidRPr="00176D63" w:rsidTr="00E0162F">
        <w:trPr>
          <w:trHeight w:val="333"/>
        </w:trPr>
        <w:tc>
          <w:tcPr>
            <w:tcW w:w="97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62F" w:rsidRDefault="00E0162F" w:rsidP="009B33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Контрольно-счетная палата муниципального района «Корткеросский»</w:t>
            </w:r>
          </w:p>
        </w:tc>
      </w:tr>
      <w:tr w:rsidR="00E0162F" w:rsidRPr="00176D63" w:rsidTr="00E0162F">
        <w:trPr>
          <w:trHeight w:val="333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2F" w:rsidRPr="00E0162F" w:rsidRDefault="00E0162F" w:rsidP="00E0162F">
            <w:pPr>
              <w:jc w:val="center"/>
              <w:rPr>
                <w:color w:val="000000"/>
                <w:sz w:val="18"/>
                <w:szCs w:val="18"/>
              </w:rPr>
            </w:pPr>
            <w:r w:rsidRPr="00E0162F">
              <w:rPr>
                <w:color w:val="000000"/>
                <w:sz w:val="18"/>
                <w:szCs w:val="18"/>
              </w:rPr>
              <w:t>Прочие расходы за счет дотации (гранта)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2F" w:rsidRPr="00E0162F" w:rsidRDefault="00E0162F" w:rsidP="00E0162F">
            <w:pPr>
              <w:jc w:val="right"/>
              <w:rPr>
                <w:color w:val="000000"/>
                <w:sz w:val="20"/>
                <w:szCs w:val="20"/>
              </w:rPr>
            </w:pPr>
            <w:r w:rsidRPr="00E0162F">
              <w:rPr>
                <w:color w:val="000000"/>
                <w:sz w:val="20"/>
                <w:szCs w:val="20"/>
              </w:rPr>
              <w:t>43,04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2F" w:rsidRDefault="00E0162F" w:rsidP="009B3321">
            <w:pPr>
              <w:rPr>
                <w:b/>
                <w:color w:val="000000"/>
              </w:rPr>
            </w:pPr>
          </w:p>
        </w:tc>
      </w:tr>
      <w:tr w:rsidR="00E0162F" w:rsidRPr="00176D63" w:rsidTr="00E0162F">
        <w:trPr>
          <w:trHeight w:val="333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0162F" w:rsidRPr="00E0162F" w:rsidRDefault="00E0162F" w:rsidP="00E016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0162F" w:rsidRPr="00E0162F" w:rsidRDefault="00E0162F" w:rsidP="00E0162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43,04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0162F" w:rsidRPr="00E0162F" w:rsidRDefault="00E0162F" w:rsidP="009B3321">
            <w:pPr>
              <w:rPr>
                <w:b/>
                <w:color w:val="76923C" w:themeColor="accent3" w:themeShade="BF"/>
              </w:rPr>
            </w:pPr>
          </w:p>
        </w:tc>
      </w:tr>
      <w:tr w:rsidR="009B3321" w:rsidRPr="00176D63" w:rsidTr="009B3321">
        <w:trPr>
          <w:trHeight w:val="333"/>
        </w:trPr>
        <w:tc>
          <w:tcPr>
            <w:tcW w:w="97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B3321" w:rsidRPr="009B3321" w:rsidRDefault="009B3321" w:rsidP="009B33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Управление финансов администрации муниципального района «Корткеросский»</w:t>
            </w:r>
          </w:p>
        </w:tc>
      </w:tr>
      <w:tr w:rsidR="009B3321" w:rsidRPr="00176D63" w:rsidTr="00B70B92">
        <w:trPr>
          <w:trHeight w:val="5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321" w:rsidRPr="00176D63" w:rsidRDefault="00613C38" w:rsidP="009B3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расходы</w:t>
            </w:r>
            <w:r w:rsidR="001E33E8">
              <w:rPr>
                <w:color w:val="000000"/>
                <w:sz w:val="18"/>
                <w:szCs w:val="18"/>
              </w:rPr>
              <w:t xml:space="preserve"> за счет дотации (гранта)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Pr="00176D63" w:rsidRDefault="001E33E8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4 102,44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Pr="00176D63" w:rsidRDefault="00613C38" w:rsidP="001E33E8">
            <w:pPr>
              <w:rPr>
                <w:color w:val="000000"/>
                <w:sz w:val="18"/>
                <w:szCs w:val="18"/>
              </w:rPr>
            </w:pPr>
            <w:r w:rsidRPr="00613C38">
              <w:rPr>
                <w:color w:val="000000"/>
                <w:sz w:val="18"/>
                <w:szCs w:val="18"/>
              </w:rPr>
              <w:t xml:space="preserve">на </w:t>
            </w:r>
            <w:r w:rsidR="001E33E8">
              <w:rPr>
                <w:color w:val="000000"/>
                <w:sz w:val="18"/>
                <w:szCs w:val="18"/>
              </w:rPr>
              <w:t>предоставление прочих межбюджетных трансфертов бюджетам муниципальных образований сельских поселений</w:t>
            </w:r>
          </w:p>
        </w:tc>
      </w:tr>
      <w:tr w:rsidR="009B3321" w:rsidRPr="00176D63" w:rsidTr="008E73F8">
        <w:trPr>
          <w:trHeight w:val="44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B3321" w:rsidRPr="008E73F8" w:rsidRDefault="008E73F8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73F8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9B3321" w:rsidRPr="008E73F8" w:rsidRDefault="001E33E8" w:rsidP="009B33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4 102,44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9B3321" w:rsidRPr="00176D63" w:rsidRDefault="009B3321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E93FE5" w:rsidRPr="00176D63" w:rsidTr="00B70B92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E4BC" w:fill="E2E080"/>
            <w:vAlign w:val="center"/>
            <w:hideMark/>
          </w:tcPr>
          <w:p w:rsidR="00E93FE5" w:rsidRPr="00176D63" w:rsidRDefault="00E93FE5" w:rsidP="009B33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6D63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E4BC" w:fill="E2E080"/>
            <w:vAlign w:val="center"/>
            <w:hideMark/>
          </w:tcPr>
          <w:p w:rsidR="00E93FE5" w:rsidRPr="008E73F8" w:rsidRDefault="001E33E8" w:rsidP="009B33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57 239,45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E4BC" w:fill="E2E080"/>
            <w:vAlign w:val="center"/>
          </w:tcPr>
          <w:p w:rsidR="00E93FE5" w:rsidRPr="00176D63" w:rsidRDefault="00E93FE5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75BFA" w:rsidRDefault="00D75BFA" w:rsidP="00CF7C6A">
      <w:pPr>
        <w:tabs>
          <w:tab w:val="left" w:pos="0"/>
        </w:tabs>
        <w:ind w:right="-142"/>
        <w:jc w:val="both"/>
        <w:rPr>
          <w:sz w:val="26"/>
          <w:szCs w:val="26"/>
        </w:rPr>
      </w:pPr>
    </w:p>
    <w:p w:rsidR="00C054A3" w:rsidRPr="00A842D4" w:rsidRDefault="00C054A3" w:rsidP="00A842D4">
      <w:pPr>
        <w:autoSpaceDE w:val="0"/>
        <w:autoSpaceDN w:val="0"/>
        <w:adjustRightInd w:val="0"/>
        <w:ind w:firstLine="567"/>
        <w:jc w:val="center"/>
        <w:rPr>
          <w:b/>
          <w:color w:val="FF0000"/>
          <w:sz w:val="26"/>
          <w:szCs w:val="26"/>
        </w:rPr>
      </w:pPr>
    </w:p>
    <w:p w:rsidR="00A67C50" w:rsidRDefault="00CD26A2" w:rsidP="00577C9E">
      <w:pPr>
        <w:pStyle w:val="a6"/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outlineLvl w:val="3"/>
        <w:rPr>
          <w:b/>
          <w:i/>
          <w:sz w:val="26"/>
          <w:szCs w:val="26"/>
        </w:rPr>
      </w:pPr>
      <w:r w:rsidRPr="00577C9E">
        <w:rPr>
          <w:b/>
          <w:i/>
          <w:sz w:val="26"/>
          <w:szCs w:val="26"/>
        </w:rPr>
        <w:t xml:space="preserve">Для подготовки заключения проект решения о бюджете представлен </w:t>
      </w:r>
      <w:r w:rsidR="003B1A36">
        <w:rPr>
          <w:b/>
          <w:i/>
          <w:sz w:val="26"/>
          <w:szCs w:val="26"/>
        </w:rPr>
        <w:t xml:space="preserve">без </w:t>
      </w:r>
      <w:r w:rsidRPr="00577C9E">
        <w:rPr>
          <w:b/>
          <w:i/>
          <w:sz w:val="26"/>
          <w:szCs w:val="26"/>
        </w:rPr>
        <w:t>приложени</w:t>
      </w:r>
      <w:r w:rsidR="003B1A36">
        <w:rPr>
          <w:b/>
          <w:i/>
          <w:sz w:val="26"/>
          <w:szCs w:val="26"/>
        </w:rPr>
        <w:t>й</w:t>
      </w:r>
      <w:r w:rsidRPr="00577C9E">
        <w:rPr>
          <w:b/>
          <w:i/>
          <w:sz w:val="26"/>
          <w:szCs w:val="26"/>
        </w:rPr>
        <w:t xml:space="preserve">, предусмотренные к утверждению в новой редакции в табличной форме. На основании только </w:t>
      </w:r>
      <w:r w:rsidR="00A67C50" w:rsidRPr="00577C9E">
        <w:rPr>
          <w:b/>
          <w:i/>
          <w:sz w:val="26"/>
          <w:szCs w:val="26"/>
        </w:rPr>
        <w:t>пояснительной записк</w:t>
      </w:r>
      <w:r w:rsidRPr="00577C9E">
        <w:rPr>
          <w:b/>
          <w:i/>
          <w:sz w:val="26"/>
          <w:szCs w:val="26"/>
        </w:rPr>
        <w:t>и</w:t>
      </w:r>
      <w:r w:rsidR="00A67C50" w:rsidRPr="00577C9E">
        <w:rPr>
          <w:b/>
          <w:i/>
          <w:sz w:val="26"/>
          <w:szCs w:val="26"/>
        </w:rPr>
        <w:t xml:space="preserve"> к проекту решения о бюджете проведение финансово-экономической экспертизы в части утверждения расходных обязательств бюджета в разрезе целевых статей, муниципальных программ, ведомственной структуры</w:t>
      </w:r>
      <w:r w:rsidRPr="00577C9E">
        <w:rPr>
          <w:b/>
          <w:i/>
          <w:sz w:val="26"/>
          <w:szCs w:val="26"/>
        </w:rPr>
        <w:t xml:space="preserve">, а также в части соответствия нормам бюджетного законодательства не представляется возможным. </w:t>
      </w:r>
      <w:r w:rsidR="00A67C50" w:rsidRPr="00577C9E">
        <w:rPr>
          <w:b/>
          <w:i/>
          <w:sz w:val="26"/>
          <w:szCs w:val="26"/>
        </w:rPr>
        <w:t xml:space="preserve"> </w:t>
      </w:r>
    </w:p>
    <w:p w:rsidR="003B1A36" w:rsidRPr="00577C9E" w:rsidRDefault="003B1A36" w:rsidP="00577C9E">
      <w:pPr>
        <w:pStyle w:val="a6"/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outlineLvl w:val="3"/>
        <w:rPr>
          <w:b/>
          <w:i/>
          <w:sz w:val="26"/>
          <w:szCs w:val="26"/>
        </w:rPr>
      </w:pPr>
    </w:p>
    <w:p w:rsidR="001E33E8" w:rsidRDefault="001E33E8" w:rsidP="00577C9E">
      <w:pPr>
        <w:tabs>
          <w:tab w:val="left" w:pos="993"/>
        </w:tabs>
        <w:ind w:right="-284" w:firstLine="709"/>
        <w:jc w:val="both"/>
        <w:rPr>
          <w:b/>
          <w:bCs/>
          <w:sz w:val="26"/>
          <w:szCs w:val="26"/>
        </w:rPr>
      </w:pPr>
    </w:p>
    <w:p w:rsidR="0075673D" w:rsidRDefault="00850D29" w:rsidP="00577C9E">
      <w:pPr>
        <w:tabs>
          <w:tab w:val="left" w:pos="993"/>
        </w:tabs>
        <w:ind w:right="-284" w:firstLine="709"/>
        <w:jc w:val="both"/>
        <w:rPr>
          <w:b/>
          <w:bCs/>
          <w:sz w:val="26"/>
          <w:szCs w:val="26"/>
        </w:rPr>
      </w:pPr>
      <w:r w:rsidRPr="00577C9E">
        <w:rPr>
          <w:b/>
          <w:bCs/>
          <w:sz w:val="26"/>
          <w:szCs w:val="26"/>
        </w:rPr>
        <w:lastRenderedPageBreak/>
        <w:t xml:space="preserve">Выводы: </w:t>
      </w:r>
    </w:p>
    <w:p w:rsidR="005E5124" w:rsidRPr="00577C9E" w:rsidRDefault="005E5124" w:rsidP="00577C9E">
      <w:pPr>
        <w:tabs>
          <w:tab w:val="left" w:pos="993"/>
        </w:tabs>
        <w:ind w:right="-284" w:firstLine="709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BE1250" w:rsidRDefault="00BE1250" w:rsidP="00BE1250">
      <w:pPr>
        <w:pStyle w:val="ad"/>
        <w:tabs>
          <w:tab w:val="clear" w:pos="4153"/>
          <w:tab w:val="clear" w:pos="8306"/>
          <w:tab w:val="left" w:pos="567"/>
          <w:tab w:val="right" w:pos="709"/>
          <w:tab w:val="left" w:pos="993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1.</w:t>
      </w:r>
      <w:r w:rsidR="00BE13EC" w:rsidRPr="00A10B11">
        <w:rPr>
          <w:sz w:val="26"/>
          <w:szCs w:val="26"/>
        </w:rPr>
        <w:t>П</w:t>
      </w:r>
      <w:r w:rsidR="0075673D" w:rsidRPr="00A10B11">
        <w:rPr>
          <w:sz w:val="26"/>
          <w:szCs w:val="26"/>
        </w:rPr>
        <w:t xml:space="preserve">роведение финансово-экономической экспертизы в части утверждения расходных обязательств бюджета в разрезе целевых статей, муниципальных программ, ведомственной структуры, а также в части соответствия нормам бюджетного законодательства </w:t>
      </w:r>
      <w:r w:rsidR="00577C9E">
        <w:rPr>
          <w:sz w:val="26"/>
          <w:szCs w:val="26"/>
        </w:rPr>
        <w:t xml:space="preserve">на основании пояснительной записки к проекту решения о  бюджете </w:t>
      </w:r>
      <w:r w:rsidR="0075673D" w:rsidRPr="00A10B11">
        <w:rPr>
          <w:sz w:val="26"/>
          <w:szCs w:val="26"/>
        </w:rPr>
        <w:t>не представляется возможным.</w:t>
      </w:r>
    </w:p>
    <w:p w:rsidR="0075673D" w:rsidRPr="00A10B11" w:rsidRDefault="00BE1250" w:rsidP="00BE1250">
      <w:pPr>
        <w:pStyle w:val="ad"/>
        <w:tabs>
          <w:tab w:val="clear" w:pos="4153"/>
          <w:tab w:val="clear" w:pos="8306"/>
          <w:tab w:val="left" w:pos="567"/>
          <w:tab w:val="right" w:pos="709"/>
          <w:tab w:val="left" w:pos="993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2. </w:t>
      </w:r>
      <w:r w:rsidR="0005451A">
        <w:rPr>
          <w:sz w:val="26"/>
          <w:szCs w:val="26"/>
        </w:rPr>
        <w:t xml:space="preserve">Проект решения «О внесении изменений в решение Совета муниципального района «Корткеросский» от 22.12.2021 № </w:t>
      </w:r>
      <w:r w:rsidR="0005451A">
        <w:rPr>
          <w:sz w:val="26"/>
          <w:szCs w:val="26"/>
          <w:lang w:val="en-US"/>
        </w:rPr>
        <w:t>VII</w:t>
      </w:r>
      <w:r w:rsidR="0005451A">
        <w:rPr>
          <w:sz w:val="26"/>
          <w:szCs w:val="26"/>
        </w:rPr>
        <w:t>-11/18 «О бюджете муниципального района «Корткеросский» на 2022 год и плановый период 2023 и 2024 годов» может быть рассмотрен Советом МР «Корткеросский».</w:t>
      </w:r>
      <w:r w:rsidR="0075673D" w:rsidRPr="00A10B11">
        <w:rPr>
          <w:sz w:val="26"/>
          <w:szCs w:val="26"/>
        </w:rPr>
        <w:t xml:space="preserve">  </w:t>
      </w:r>
    </w:p>
    <w:p w:rsidR="0075673D" w:rsidRPr="00A10B11" w:rsidRDefault="0075673D" w:rsidP="002F6A39">
      <w:pPr>
        <w:tabs>
          <w:tab w:val="left" w:pos="993"/>
        </w:tabs>
        <w:spacing w:line="276" w:lineRule="auto"/>
        <w:ind w:right="-284" w:firstLine="709"/>
        <w:jc w:val="both"/>
        <w:rPr>
          <w:bCs/>
          <w:sz w:val="26"/>
          <w:szCs w:val="26"/>
        </w:rPr>
      </w:pPr>
    </w:p>
    <w:p w:rsidR="0075673D" w:rsidRPr="00A10B11" w:rsidRDefault="0075673D" w:rsidP="002F6A39">
      <w:pPr>
        <w:tabs>
          <w:tab w:val="left" w:pos="993"/>
        </w:tabs>
        <w:spacing w:line="276" w:lineRule="auto"/>
        <w:ind w:right="-284" w:firstLine="709"/>
        <w:jc w:val="both"/>
        <w:rPr>
          <w:bCs/>
          <w:sz w:val="26"/>
          <w:szCs w:val="26"/>
        </w:rPr>
      </w:pPr>
    </w:p>
    <w:p w:rsidR="00D97DED" w:rsidRPr="00A10B11" w:rsidRDefault="00D97DED" w:rsidP="002F6A39">
      <w:pPr>
        <w:keepNext/>
        <w:widowControl w:val="0"/>
        <w:tabs>
          <w:tab w:val="left" w:pos="-284"/>
          <w:tab w:val="left" w:pos="993"/>
        </w:tabs>
        <w:spacing w:after="60"/>
        <w:ind w:right="-426" w:firstLine="709"/>
        <w:jc w:val="both"/>
        <w:rPr>
          <w:sz w:val="26"/>
          <w:szCs w:val="26"/>
          <w:highlight w:val="yellow"/>
        </w:rPr>
      </w:pPr>
    </w:p>
    <w:p w:rsidR="001C7992" w:rsidRPr="00A10B11" w:rsidRDefault="001C7992" w:rsidP="002F6A39">
      <w:pPr>
        <w:tabs>
          <w:tab w:val="left" w:pos="-284"/>
          <w:tab w:val="left" w:pos="993"/>
        </w:tabs>
        <w:ind w:right="17"/>
        <w:rPr>
          <w:sz w:val="26"/>
          <w:szCs w:val="26"/>
        </w:rPr>
      </w:pPr>
      <w:r w:rsidRPr="00A10B11">
        <w:rPr>
          <w:spacing w:val="-1"/>
          <w:sz w:val="26"/>
          <w:szCs w:val="26"/>
        </w:rPr>
        <w:t>Председатель</w:t>
      </w:r>
    </w:p>
    <w:p w:rsidR="001C7992" w:rsidRPr="00A10B11" w:rsidRDefault="0005451A" w:rsidP="002F6A39">
      <w:pPr>
        <w:tabs>
          <w:tab w:val="left" w:pos="-284"/>
          <w:tab w:val="left" w:pos="993"/>
        </w:tabs>
        <w:spacing w:line="306" w:lineRule="exact"/>
        <w:rPr>
          <w:sz w:val="26"/>
          <w:szCs w:val="26"/>
        </w:rPr>
      </w:pPr>
      <w:r>
        <w:rPr>
          <w:sz w:val="26"/>
          <w:szCs w:val="26"/>
        </w:rPr>
        <w:t>к</w:t>
      </w:r>
      <w:r w:rsidR="001C7992" w:rsidRPr="00A10B11">
        <w:rPr>
          <w:sz w:val="26"/>
          <w:szCs w:val="26"/>
        </w:rPr>
        <w:t>онтрольно-счетной палаты</w:t>
      </w:r>
    </w:p>
    <w:p w:rsidR="001C7992" w:rsidRPr="00A10B11" w:rsidRDefault="001C7992" w:rsidP="002F6A39">
      <w:pPr>
        <w:tabs>
          <w:tab w:val="left" w:pos="-284"/>
          <w:tab w:val="left" w:pos="993"/>
          <w:tab w:val="left" w:pos="5335"/>
          <w:tab w:val="left" w:pos="7531"/>
        </w:tabs>
        <w:spacing w:before="4" w:line="306" w:lineRule="exact"/>
        <w:rPr>
          <w:sz w:val="26"/>
          <w:szCs w:val="26"/>
        </w:rPr>
      </w:pPr>
      <w:r w:rsidRPr="00A10B11">
        <w:rPr>
          <w:spacing w:val="-2"/>
          <w:sz w:val="26"/>
          <w:szCs w:val="26"/>
        </w:rPr>
        <w:t xml:space="preserve">МР «Корткеросский» </w:t>
      </w:r>
      <w:r w:rsidRPr="00A10B11">
        <w:rPr>
          <w:iCs/>
          <w:sz w:val="26"/>
          <w:szCs w:val="26"/>
        </w:rPr>
        <w:t xml:space="preserve">         </w:t>
      </w:r>
      <w:r w:rsidR="009517AE" w:rsidRPr="00A10B11">
        <w:rPr>
          <w:iCs/>
          <w:sz w:val="26"/>
          <w:szCs w:val="26"/>
        </w:rPr>
        <w:t xml:space="preserve"> </w:t>
      </w:r>
      <w:r w:rsidR="00E34543" w:rsidRPr="00A10B11">
        <w:rPr>
          <w:iCs/>
          <w:sz w:val="26"/>
          <w:szCs w:val="26"/>
        </w:rPr>
        <w:t xml:space="preserve">        </w:t>
      </w:r>
      <w:r w:rsidR="009517AE" w:rsidRPr="00A10B11">
        <w:rPr>
          <w:iCs/>
          <w:sz w:val="26"/>
          <w:szCs w:val="26"/>
        </w:rPr>
        <w:t xml:space="preserve">      </w:t>
      </w:r>
      <w:r w:rsidRPr="00A10B11">
        <w:rPr>
          <w:iCs/>
          <w:sz w:val="26"/>
          <w:szCs w:val="26"/>
        </w:rPr>
        <w:t xml:space="preserve">   </w:t>
      </w:r>
      <w:r w:rsidR="00745DD8" w:rsidRPr="00A10B11">
        <w:rPr>
          <w:iCs/>
          <w:sz w:val="26"/>
          <w:szCs w:val="26"/>
        </w:rPr>
        <w:t xml:space="preserve">  </w:t>
      </w:r>
      <w:r w:rsidRPr="00A10B11">
        <w:rPr>
          <w:iCs/>
          <w:sz w:val="26"/>
          <w:szCs w:val="26"/>
        </w:rPr>
        <w:t xml:space="preserve">    </w:t>
      </w:r>
      <w:r w:rsidR="00BE2ACE" w:rsidRPr="00A10B11">
        <w:rPr>
          <w:iCs/>
          <w:sz w:val="26"/>
          <w:szCs w:val="26"/>
        </w:rPr>
        <w:t xml:space="preserve">         </w:t>
      </w:r>
      <w:r w:rsidRPr="00A10B11">
        <w:rPr>
          <w:iCs/>
          <w:sz w:val="26"/>
          <w:szCs w:val="26"/>
        </w:rPr>
        <w:t xml:space="preserve">                   </w:t>
      </w:r>
      <w:r w:rsidR="001172CE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   </w:t>
      </w:r>
      <w:r w:rsidR="00073B35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 </w:t>
      </w:r>
      <w:r w:rsidR="00E34543" w:rsidRPr="00A10B11">
        <w:rPr>
          <w:iCs/>
          <w:sz w:val="26"/>
          <w:szCs w:val="26"/>
        </w:rPr>
        <w:t xml:space="preserve">  </w:t>
      </w:r>
      <w:r w:rsidRPr="00A10B11">
        <w:rPr>
          <w:iCs/>
          <w:sz w:val="26"/>
          <w:szCs w:val="26"/>
        </w:rPr>
        <w:t xml:space="preserve">   </w:t>
      </w:r>
      <w:r w:rsidR="00BE2ACE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</w:t>
      </w:r>
      <w:r w:rsidR="0005451A">
        <w:rPr>
          <w:spacing w:val="-3"/>
          <w:sz w:val="26"/>
          <w:szCs w:val="26"/>
        </w:rPr>
        <w:t>А.Г. Олейник</w:t>
      </w:r>
    </w:p>
    <w:p w:rsidR="00581013" w:rsidRPr="00A10B11" w:rsidRDefault="00581013" w:rsidP="00E3741F">
      <w:pPr>
        <w:shd w:val="clear" w:color="auto" w:fill="FFFFFF"/>
        <w:tabs>
          <w:tab w:val="left" w:pos="-284"/>
          <w:tab w:val="left" w:pos="5335"/>
          <w:tab w:val="left" w:pos="7531"/>
        </w:tabs>
        <w:spacing w:before="4" w:line="306" w:lineRule="exact"/>
        <w:ind w:right="-426" w:firstLine="567"/>
        <w:rPr>
          <w:sz w:val="26"/>
          <w:szCs w:val="26"/>
        </w:rPr>
      </w:pPr>
    </w:p>
    <w:sectPr w:rsidR="00581013" w:rsidRPr="00A10B11" w:rsidSect="00850D29">
      <w:headerReference w:type="default" r:id="rId10"/>
      <w:pgSz w:w="11906" w:h="16838"/>
      <w:pgMar w:top="284" w:right="707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51" w:rsidRDefault="00D74251" w:rsidP="00FF0F86">
      <w:r>
        <w:separator/>
      </w:r>
    </w:p>
  </w:endnote>
  <w:endnote w:type="continuationSeparator" w:id="0">
    <w:p w:rsidR="00D74251" w:rsidRDefault="00D74251" w:rsidP="00FF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51" w:rsidRDefault="00D74251" w:rsidP="00FF0F86">
      <w:r>
        <w:separator/>
      </w:r>
    </w:p>
  </w:footnote>
  <w:footnote w:type="continuationSeparator" w:id="0">
    <w:p w:rsidR="00D74251" w:rsidRDefault="00D74251" w:rsidP="00FF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478199"/>
      <w:docPartObj>
        <w:docPartGallery w:val="Page Numbers (Top of Page)"/>
        <w:docPartUnique/>
      </w:docPartObj>
    </w:sdtPr>
    <w:sdtEndPr/>
    <w:sdtContent>
      <w:p w:rsidR="009B3321" w:rsidRDefault="009B332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124">
          <w:rPr>
            <w:noProof/>
          </w:rPr>
          <w:t>5</w:t>
        </w:r>
        <w:r>
          <w:fldChar w:fldCharType="end"/>
        </w:r>
      </w:p>
    </w:sdtContent>
  </w:sdt>
  <w:p w:rsidR="009B3321" w:rsidRDefault="009B332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B26"/>
    <w:multiLevelType w:val="hybridMultilevel"/>
    <w:tmpl w:val="60D8B4BA"/>
    <w:lvl w:ilvl="0" w:tplc="6686B0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196C7E"/>
    <w:multiLevelType w:val="hybridMultilevel"/>
    <w:tmpl w:val="36EA190E"/>
    <w:lvl w:ilvl="0" w:tplc="DB5E65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957604"/>
    <w:multiLevelType w:val="hybridMultilevel"/>
    <w:tmpl w:val="DD4E8F66"/>
    <w:lvl w:ilvl="0" w:tplc="E1B8F4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C41141"/>
    <w:multiLevelType w:val="hybridMultilevel"/>
    <w:tmpl w:val="6EA05F0A"/>
    <w:lvl w:ilvl="0" w:tplc="7CFE7C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F1123"/>
    <w:multiLevelType w:val="hybridMultilevel"/>
    <w:tmpl w:val="AF4472AC"/>
    <w:lvl w:ilvl="0" w:tplc="CE5E713E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9B475E"/>
    <w:multiLevelType w:val="hybridMultilevel"/>
    <w:tmpl w:val="BD90E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F5738"/>
    <w:multiLevelType w:val="hybridMultilevel"/>
    <w:tmpl w:val="46E2CBCC"/>
    <w:lvl w:ilvl="0" w:tplc="4BAE9FB4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>
    <w:nsid w:val="34D464DE"/>
    <w:multiLevelType w:val="hybridMultilevel"/>
    <w:tmpl w:val="1360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E2B6B"/>
    <w:multiLevelType w:val="hybridMultilevel"/>
    <w:tmpl w:val="03F29AB8"/>
    <w:lvl w:ilvl="0" w:tplc="F55094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0329A9"/>
    <w:multiLevelType w:val="hybridMultilevel"/>
    <w:tmpl w:val="9822F6CE"/>
    <w:lvl w:ilvl="0" w:tplc="C3D8B8C2">
      <w:start w:val="1"/>
      <w:numFmt w:val="decimal"/>
      <w:lvlText w:val="%1)"/>
      <w:lvlJc w:val="left"/>
      <w:pPr>
        <w:ind w:left="1767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9678BA"/>
    <w:multiLevelType w:val="hybridMultilevel"/>
    <w:tmpl w:val="720A6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F6E43"/>
    <w:multiLevelType w:val="hybridMultilevel"/>
    <w:tmpl w:val="2C4CC6F4"/>
    <w:lvl w:ilvl="0" w:tplc="10F614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025517"/>
    <w:multiLevelType w:val="hybridMultilevel"/>
    <w:tmpl w:val="6C240DDC"/>
    <w:lvl w:ilvl="0" w:tplc="1DE0949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705A61"/>
    <w:multiLevelType w:val="hybridMultilevel"/>
    <w:tmpl w:val="D368F46E"/>
    <w:lvl w:ilvl="0" w:tplc="D4A2025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0574C1"/>
    <w:multiLevelType w:val="hybridMultilevel"/>
    <w:tmpl w:val="17C0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458E4"/>
    <w:multiLevelType w:val="hybridMultilevel"/>
    <w:tmpl w:val="494EAE60"/>
    <w:lvl w:ilvl="0" w:tplc="C9649B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230580"/>
    <w:multiLevelType w:val="hybridMultilevel"/>
    <w:tmpl w:val="DAC2E960"/>
    <w:lvl w:ilvl="0" w:tplc="C14E7D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D224E5"/>
    <w:multiLevelType w:val="hybridMultilevel"/>
    <w:tmpl w:val="C076F9EC"/>
    <w:lvl w:ilvl="0" w:tplc="5D10C85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65023A7F"/>
    <w:multiLevelType w:val="hybridMultilevel"/>
    <w:tmpl w:val="5470AC88"/>
    <w:lvl w:ilvl="0" w:tplc="117ABA3E">
      <w:start w:val="1"/>
      <w:numFmt w:val="decimalZero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63E25DD"/>
    <w:multiLevelType w:val="hybridMultilevel"/>
    <w:tmpl w:val="8020BC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656161"/>
    <w:multiLevelType w:val="hybridMultilevel"/>
    <w:tmpl w:val="B1AA5C8C"/>
    <w:lvl w:ilvl="0" w:tplc="2D546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574BFF"/>
    <w:multiLevelType w:val="hybridMultilevel"/>
    <w:tmpl w:val="3224D578"/>
    <w:lvl w:ilvl="0" w:tplc="34F8795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9E3858"/>
    <w:multiLevelType w:val="hybridMultilevel"/>
    <w:tmpl w:val="76D679F2"/>
    <w:lvl w:ilvl="0" w:tplc="EABA7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18C4CD5"/>
    <w:multiLevelType w:val="hybridMultilevel"/>
    <w:tmpl w:val="EC681634"/>
    <w:lvl w:ilvl="0" w:tplc="40C412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258B0"/>
    <w:multiLevelType w:val="hybridMultilevel"/>
    <w:tmpl w:val="1A0A3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C12F8"/>
    <w:multiLevelType w:val="hybridMultilevel"/>
    <w:tmpl w:val="5756ED52"/>
    <w:lvl w:ilvl="0" w:tplc="0B5C1016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883045D"/>
    <w:multiLevelType w:val="hybridMultilevel"/>
    <w:tmpl w:val="C422FD22"/>
    <w:lvl w:ilvl="0" w:tplc="9CD66B38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0"/>
  </w:num>
  <w:num w:numId="7">
    <w:abstractNumId w:val="23"/>
  </w:num>
  <w:num w:numId="8">
    <w:abstractNumId w:val="22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8"/>
  </w:num>
  <w:num w:numId="14">
    <w:abstractNumId w:val="28"/>
  </w:num>
  <w:num w:numId="15">
    <w:abstractNumId w:val="18"/>
  </w:num>
  <w:num w:numId="16">
    <w:abstractNumId w:val="26"/>
  </w:num>
  <w:num w:numId="17">
    <w:abstractNumId w:val="7"/>
  </w:num>
  <w:num w:numId="18">
    <w:abstractNumId w:val="21"/>
  </w:num>
  <w:num w:numId="19">
    <w:abstractNumId w:val="4"/>
  </w:num>
  <w:num w:numId="20">
    <w:abstractNumId w:val="12"/>
  </w:num>
  <w:num w:numId="21">
    <w:abstractNumId w:val="2"/>
  </w:num>
  <w:num w:numId="22">
    <w:abstractNumId w:val="15"/>
  </w:num>
  <w:num w:numId="23">
    <w:abstractNumId w:val="24"/>
  </w:num>
  <w:num w:numId="24">
    <w:abstractNumId w:val="27"/>
  </w:num>
  <w:num w:numId="25">
    <w:abstractNumId w:val="25"/>
  </w:num>
  <w:num w:numId="26">
    <w:abstractNumId w:val="6"/>
  </w:num>
  <w:num w:numId="27">
    <w:abstractNumId w:val="3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7"/>
    <w:rsid w:val="00002DD1"/>
    <w:rsid w:val="000045E3"/>
    <w:rsid w:val="00005641"/>
    <w:rsid w:val="00005726"/>
    <w:rsid w:val="0000578A"/>
    <w:rsid w:val="00007E5C"/>
    <w:rsid w:val="000103CC"/>
    <w:rsid w:val="00011D3D"/>
    <w:rsid w:val="00013E1A"/>
    <w:rsid w:val="000148DA"/>
    <w:rsid w:val="00014AC6"/>
    <w:rsid w:val="0002002D"/>
    <w:rsid w:val="00024240"/>
    <w:rsid w:val="0002442E"/>
    <w:rsid w:val="00024B23"/>
    <w:rsid w:val="00031077"/>
    <w:rsid w:val="0003637C"/>
    <w:rsid w:val="00047B21"/>
    <w:rsid w:val="000507E3"/>
    <w:rsid w:val="0005230B"/>
    <w:rsid w:val="0005451A"/>
    <w:rsid w:val="0005522C"/>
    <w:rsid w:val="00056A9D"/>
    <w:rsid w:val="000619AF"/>
    <w:rsid w:val="00061B7A"/>
    <w:rsid w:val="00062923"/>
    <w:rsid w:val="000667BE"/>
    <w:rsid w:val="00066CE4"/>
    <w:rsid w:val="000700B9"/>
    <w:rsid w:val="0007179E"/>
    <w:rsid w:val="00071B8A"/>
    <w:rsid w:val="00073B35"/>
    <w:rsid w:val="000753CA"/>
    <w:rsid w:val="000844B7"/>
    <w:rsid w:val="0008485B"/>
    <w:rsid w:val="00085F78"/>
    <w:rsid w:val="00092C45"/>
    <w:rsid w:val="00092CB7"/>
    <w:rsid w:val="00096372"/>
    <w:rsid w:val="0009753F"/>
    <w:rsid w:val="000A1929"/>
    <w:rsid w:val="000A27B0"/>
    <w:rsid w:val="000A459C"/>
    <w:rsid w:val="000B2BCE"/>
    <w:rsid w:val="000B4DF9"/>
    <w:rsid w:val="000C219B"/>
    <w:rsid w:val="000C28DB"/>
    <w:rsid w:val="000C2E3A"/>
    <w:rsid w:val="000C4ED0"/>
    <w:rsid w:val="000C5F2E"/>
    <w:rsid w:val="000C7CF7"/>
    <w:rsid w:val="000D03C4"/>
    <w:rsid w:val="000D2C57"/>
    <w:rsid w:val="000D4DBD"/>
    <w:rsid w:val="000E4264"/>
    <w:rsid w:val="000E6904"/>
    <w:rsid w:val="000F03B5"/>
    <w:rsid w:val="000F13BF"/>
    <w:rsid w:val="000F1B57"/>
    <w:rsid w:val="000F5D17"/>
    <w:rsid w:val="000F672D"/>
    <w:rsid w:val="000F7241"/>
    <w:rsid w:val="0010731A"/>
    <w:rsid w:val="00107560"/>
    <w:rsid w:val="001102EB"/>
    <w:rsid w:val="00110A6D"/>
    <w:rsid w:val="001172CE"/>
    <w:rsid w:val="0012207F"/>
    <w:rsid w:val="00122BF7"/>
    <w:rsid w:val="00123940"/>
    <w:rsid w:val="00124DFC"/>
    <w:rsid w:val="00126493"/>
    <w:rsid w:val="00127C2C"/>
    <w:rsid w:val="0013483C"/>
    <w:rsid w:val="00137520"/>
    <w:rsid w:val="001402F4"/>
    <w:rsid w:val="00140ED7"/>
    <w:rsid w:val="00140EEC"/>
    <w:rsid w:val="0014719A"/>
    <w:rsid w:val="001472AC"/>
    <w:rsid w:val="0015048A"/>
    <w:rsid w:val="001536CD"/>
    <w:rsid w:val="00153FDB"/>
    <w:rsid w:val="00154816"/>
    <w:rsid w:val="00154CF2"/>
    <w:rsid w:val="00160EC1"/>
    <w:rsid w:val="0016183A"/>
    <w:rsid w:val="00164797"/>
    <w:rsid w:val="00170E00"/>
    <w:rsid w:val="00171E6E"/>
    <w:rsid w:val="001758CE"/>
    <w:rsid w:val="001764A5"/>
    <w:rsid w:val="00190AA4"/>
    <w:rsid w:val="00191A22"/>
    <w:rsid w:val="00191BE6"/>
    <w:rsid w:val="00192954"/>
    <w:rsid w:val="00193C0B"/>
    <w:rsid w:val="00194AFF"/>
    <w:rsid w:val="00194CAE"/>
    <w:rsid w:val="00195DDE"/>
    <w:rsid w:val="001A4C77"/>
    <w:rsid w:val="001A65BA"/>
    <w:rsid w:val="001B13AD"/>
    <w:rsid w:val="001B168D"/>
    <w:rsid w:val="001B1EC1"/>
    <w:rsid w:val="001C18F6"/>
    <w:rsid w:val="001C3DB5"/>
    <w:rsid w:val="001C7992"/>
    <w:rsid w:val="001D0F82"/>
    <w:rsid w:val="001D43E2"/>
    <w:rsid w:val="001D612C"/>
    <w:rsid w:val="001E1CD2"/>
    <w:rsid w:val="001E33E8"/>
    <w:rsid w:val="001E51FB"/>
    <w:rsid w:val="001E6402"/>
    <w:rsid w:val="001F322A"/>
    <w:rsid w:val="001F6F55"/>
    <w:rsid w:val="002025D3"/>
    <w:rsid w:val="00203ADF"/>
    <w:rsid w:val="0020516A"/>
    <w:rsid w:val="00210232"/>
    <w:rsid w:val="0021464F"/>
    <w:rsid w:val="00214F7E"/>
    <w:rsid w:val="00214FF3"/>
    <w:rsid w:val="00222AEE"/>
    <w:rsid w:val="00224D6B"/>
    <w:rsid w:val="00227BDA"/>
    <w:rsid w:val="002323C8"/>
    <w:rsid w:val="002356DE"/>
    <w:rsid w:val="00240871"/>
    <w:rsid w:val="002418DF"/>
    <w:rsid w:val="00241DB4"/>
    <w:rsid w:val="00243202"/>
    <w:rsid w:val="0024657F"/>
    <w:rsid w:val="00247270"/>
    <w:rsid w:val="00247373"/>
    <w:rsid w:val="0024780F"/>
    <w:rsid w:val="00255221"/>
    <w:rsid w:val="00255EBC"/>
    <w:rsid w:val="00256AAA"/>
    <w:rsid w:val="00261971"/>
    <w:rsid w:val="002640C9"/>
    <w:rsid w:val="00265190"/>
    <w:rsid w:val="00280261"/>
    <w:rsid w:val="002826F5"/>
    <w:rsid w:val="00287DED"/>
    <w:rsid w:val="0029444F"/>
    <w:rsid w:val="002953FB"/>
    <w:rsid w:val="00295481"/>
    <w:rsid w:val="00296EC3"/>
    <w:rsid w:val="00297401"/>
    <w:rsid w:val="002A0252"/>
    <w:rsid w:val="002A2ACC"/>
    <w:rsid w:val="002A7B32"/>
    <w:rsid w:val="002B10B9"/>
    <w:rsid w:val="002B1C1D"/>
    <w:rsid w:val="002B23D2"/>
    <w:rsid w:val="002B3B0F"/>
    <w:rsid w:val="002B4A2F"/>
    <w:rsid w:val="002C06F3"/>
    <w:rsid w:val="002C17BB"/>
    <w:rsid w:val="002C373F"/>
    <w:rsid w:val="002C4B9A"/>
    <w:rsid w:val="002C53B3"/>
    <w:rsid w:val="002C59B0"/>
    <w:rsid w:val="002D06BB"/>
    <w:rsid w:val="002D58F8"/>
    <w:rsid w:val="002D6577"/>
    <w:rsid w:val="002D6ED1"/>
    <w:rsid w:val="002E1002"/>
    <w:rsid w:val="002E689A"/>
    <w:rsid w:val="002E6CC8"/>
    <w:rsid w:val="002F3556"/>
    <w:rsid w:val="002F3DEC"/>
    <w:rsid w:val="002F483C"/>
    <w:rsid w:val="002F4C82"/>
    <w:rsid w:val="002F5DB4"/>
    <w:rsid w:val="002F6A39"/>
    <w:rsid w:val="003120C4"/>
    <w:rsid w:val="003252D9"/>
    <w:rsid w:val="0033006D"/>
    <w:rsid w:val="00340FEC"/>
    <w:rsid w:val="00343C19"/>
    <w:rsid w:val="00344FD0"/>
    <w:rsid w:val="00353C30"/>
    <w:rsid w:val="003547D4"/>
    <w:rsid w:val="00362256"/>
    <w:rsid w:val="00363242"/>
    <w:rsid w:val="00363440"/>
    <w:rsid w:val="00370155"/>
    <w:rsid w:val="00371E69"/>
    <w:rsid w:val="003772DD"/>
    <w:rsid w:val="00380736"/>
    <w:rsid w:val="00381680"/>
    <w:rsid w:val="00383756"/>
    <w:rsid w:val="00384199"/>
    <w:rsid w:val="003A0966"/>
    <w:rsid w:val="003A1309"/>
    <w:rsid w:val="003A2E12"/>
    <w:rsid w:val="003A3740"/>
    <w:rsid w:val="003A6BD2"/>
    <w:rsid w:val="003B1240"/>
    <w:rsid w:val="003B197B"/>
    <w:rsid w:val="003B1A36"/>
    <w:rsid w:val="003C185D"/>
    <w:rsid w:val="003C202F"/>
    <w:rsid w:val="003C3BFF"/>
    <w:rsid w:val="003C544B"/>
    <w:rsid w:val="003D05BA"/>
    <w:rsid w:val="003D1BA9"/>
    <w:rsid w:val="003D2EBF"/>
    <w:rsid w:val="003D4BCE"/>
    <w:rsid w:val="003D6877"/>
    <w:rsid w:val="003E5B6C"/>
    <w:rsid w:val="003E601B"/>
    <w:rsid w:val="003F7445"/>
    <w:rsid w:val="00402840"/>
    <w:rsid w:val="0041348B"/>
    <w:rsid w:val="00413FB8"/>
    <w:rsid w:val="00415881"/>
    <w:rsid w:val="004203B5"/>
    <w:rsid w:val="00422519"/>
    <w:rsid w:val="00424196"/>
    <w:rsid w:val="00426257"/>
    <w:rsid w:val="00431B8E"/>
    <w:rsid w:val="004338A4"/>
    <w:rsid w:val="0043486A"/>
    <w:rsid w:val="00436088"/>
    <w:rsid w:val="00437C90"/>
    <w:rsid w:val="00446274"/>
    <w:rsid w:val="00447DC7"/>
    <w:rsid w:val="0045496B"/>
    <w:rsid w:val="00460124"/>
    <w:rsid w:val="0046111D"/>
    <w:rsid w:val="00467FE2"/>
    <w:rsid w:val="004712DA"/>
    <w:rsid w:val="00473BB6"/>
    <w:rsid w:val="00476BC6"/>
    <w:rsid w:val="00480810"/>
    <w:rsid w:val="0048378A"/>
    <w:rsid w:val="00484BF4"/>
    <w:rsid w:val="004856EE"/>
    <w:rsid w:val="00494090"/>
    <w:rsid w:val="004971AB"/>
    <w:rsid w:val="004A4077"/>
    <w:rsid w:val="004A41CA"/>
    <w:rsid w:val="004A58E5"/>
    <w:rsid w:val="004A6C10"/>
    <w:rsid w:val="004B1133"/>
    <w:rsid w:val="004B3FE7"/>
    <w:rsid w:val="004B52DE"/>
    <w:rsid w:val="004B570F"/>
    <w:rsid w:val="004B61BF"/>
    <w:rsid w:val="004B624D"/>
    <w:rsid w:val="004B62EE"/>
    <w:rsid w:val="004B7EB0"/>
    <w:rsid w:val="004C48B8"/>
    <w:rsid w:val="004C5D75"/>
    <w:rsid w:val="004D03CF"/>
    <w:rsid w:val="004D3B89"/>
    <w:rsid w:val="004D559F"/>
    <w:rsid w:val="004D6545"/>
    <w:rsid w:val="004E1494"/>
    <w:rsid w:val="004E2E06"/>
    <w:rsid w:val="004E46BD"/>
    <w:rsid w:val="004E5DFE"/>
    <w:rsid w:val="004E6D02"/>
    <w:rsid w:val="004E719E"/>
    <w:rsid w:val="004F0D54"/>
    <w:rsid w:val="004F5ABB"/>
    <w:rsid w:val="004F606F"/>
    <w:rsid w:val="004F64AA"/>
    <w:rsid w:val="004F7C70"/>
    <w:rsid w:val="005024C4"/>
    <w:rsid w:val="00502F88"/>
    <w:rsid w:val="00503AB5"/>
    <w:rsid w:val="00504B77"/>
    <w:rsid w:val="00514E0A"/>
    <w:rsid w:val="005150D6"/>
    <w:rsid w:val="005173AC"/>
    <w:rsid w:val="00517BEB"/>
    <w:rsid w:val="00520620"/>
    <w:rsid w:val="00521531"/>
    <w:rsid w:val="00522899"/>
    <w:rsid w:val="00522B97"/>
    <w:rsid w:val="00533F8D"/>
    <w:rsid w:val="005358B7"/>
    <w:rsid w:val="00537ADD"/>
    <w:rsid w:val="0054679A"/>
    <w:rsid w:val="00550869"/>
    <w:rsid w:val="0055199D"/>
    <w:rsid w:val="0055369A"/>
    <w:rsid w:val="0055451D"/>
    <w:rsid w:val="00554F36"/>
    <w:rsid w:val="005554C1"/>
    <w:rsid w:val="0056043B"/>
    <w:rsid w:val="00560DE8"/>
    <w:rsid w:val="005628E1"/>
    <w:rsid w:val="005758B5"/>
    <w:rsid w:val="00576362"/>
    <w:rsid w:val="00577C9E"/>
    <w:rsid w:val="005806BA"/>
    <w:rsid w:val="00581013"/>
    <w:rsid w:val="00582585"/>
    <w:rsid w:val="005866D3"/>
    <w:rsid w:val="0058713B"/>
    <w:rsid w:val="00587C69"/>
    <w:rsid w:val="0059331E"/>
    <w:rsid w:val="0059562C"/>
    <w:rsid w:val="005A1113"/>
    <w:rsid w:val="005A452D"/>
    <w:rsid w:val="005A4C70"/>
    <w:rsid w:val="005A51FE"/>
    <w:rsid w:val="005A609B"/>
    <w:rsid w:val="005B0E89"/>
    <w:rsid w:val="005B0FF8"/>
    <w:rsid w:val="005B30E8"/>
    <w:rsid w:val="005B50C6"/>
    <w:rsid w:val="005B66B0"/>
    <w:rsid w:val="005C236F"/>
    <w:rsid w:val="005C2D8C"/>
    <w:rsid w:val="005C4D3F"/>
    <w:rsid w:val="005C6B25"/>
    <w:rsid w:val="005C7320"/>
    <w:rsid w:val="005D3D85"/>
    <w:rsid w:val="005D6691"/>
    <w:rsid w:val="005D686D"/>
    <w:rsid w:val="005D6ADD"/>
    <w:rsid w:val="005E111C"/>
    <w:rsid w:val="005E234C"/>
    <w:rsid w:val="005E2B5F"/>
    <w:rsid w:val="005E353A"/>
    <w:rsid w:val="005E4D61"/>
    <w:rsid w:val="005E5124"/>
    <w:rsid w:val="005F3B2F"/>
    <w:rsid w:val="005F4664"/>
    <w:rsid w:val="005F7619"/>
    <w:rsid w:val="005F7E86"/>
    <w:rsid w:val="00600769"/>
    <w:rsid w:val="00602487"/>
    <w:rsid w:val="0060259A"/>
    <w:rsid w:val="00610E41"/>
    <w:rsid w:val="0061153B"/>
    <w:rsid w:val="00611600"/>
    <w:rsid w:val="00611CAE"/>
    <w:rsid w:val="00613C38"/>
    <w:rsid w:val="00615C0A"/>
    <w:rsid w:val="00621930"/>
    <w:rsid w:val="0063237F"/>
    <w:rsid w:val="00632A44"/>
    <w:rsid w:val="006343F3"/>
    <w:rsid w:val="00634EF9"/>
    <w:rsid w:val="0064017D"/>
    <w:rsid w:val="00650D3E"/>
    <w:rsid w:val="0065185B"/>
    <w:rsid w:val="0065195F"/>
    <w:rsid w:val="00651992"/>
    <w:rsid w:val="00652D9F"/>
    <w:rsid w:val="0065679D"/>
    <w:rsid w:val="0065749A"/>
    <w:rsid w:val="00657D51"/>
    <w:rsid w:val="00660AB3"/>
    <w:rsid w:val="00661B83"/>
    <w:rsid w:val="006662DF"/>
    <w:rsid w:val="00666B67"/>
    <w:rsid w:val="00671153"/>
    <w:rsid w:val="0068456D"/>
    <w:rsid w:val="00684CAE"/>
    <w:rsid w:val="0068660C"/>
    <w:rsid w:val="00686B94"/>
    <w:rsid w:val="00690479"/>
    <w:rsid w:val="00691454"/>
    <w:rsid w:val="006916EB"/>
    <w:rsid w:val="006A0F1E"/>
    <w:rsid w:val="006A1442"/>
    <w:rsid w:val="006A164E"/>
    <w:rsid w:val="006A60F2"/>
    <w:rsid w:val="006A68B5"/>
    <w:rsid w:val="006A7997"/>
    <w:rsid w:val="006B2EFF"/>
    <w:rsid w:val="006B3D7F"/>
    <w:rsid w:val="006B6BC0"/>
    <w:rsid w:val="006B7CA4"/>
    <w:rsid w:val="006B7FB1"/>
    <w:rsid w:val="006C0EEF"/>
    <w:rsid w:val="006C2298"/>
    <w:rsid w:val="006C5BDF"/>
    <w:rsid w:val="006D558C"/>
    <w:rsid w:val="006E0F4E"/>
    <w:rsid w:val="006E1F87"/>
    <w:rsid w:val="006E2412"/>
    <w:rsid w:val="006E312B"/>
    <w:rsid w:val="006E5455"/>
    <w:rsid w:val="006E5B23"/>
    <w:rsid w:val="006F3DD4"/>
    <w:rsid w:val="006F6A81"/>
    <w:rsid w:val="006F6EA5"/>
    <w:rsid w:val="0070529B"/>
    <w:rsid w:val="00706F24"/>
    <w:rsid w:val="007102F0"/>
    <w:rsid w:val="0071318A"/>
    <w:rsid w:val="00717325"/>
    <w:rsid w:val="0071750E"/>
    <w:rsid w:val="0072635C"/>
    <w:rsid w:val="0072643E"/>
    <w:rsid w:val="0073268A"/>
    <w:rsid w:val="00732C52"/>
    <w:rsid w:val="007339B3"/>
    <w:rsid w:val="00733D37"/>
    <w:rsid w:val="0073402E"/>
    <w:rsid w:val="007415D0"/>
    <w:rsid w:val="007457AA"/>
    <w:rsid w:val="00745DD8"/>
    <w:rsid w:val="00751690"/>
    <w:rsid w:val="00752941"/>
    <w:rsid w:val="0075673D"/>
    <w:rsid w:val="00764072"/>
    <w:rsid w:val="0076423B"/>
    <w:rsid w:val="00774BE4"/>
    <w:rsid w:val="00774CBA"/>
    <w:rsid w:val="00782474"/>
    <w:rsid w:val="00782952"/>
    <w:rsid w:val="00784358"/>
    <w:rsid w:val="0078612B"/>
    <w:rsid w:val="00791913"/>
    <w:rsid w:val="007953A2"/>
    <w:rsid w:val="0079564C"/>
    <w:rsid w:val="007A0893"/>
    <w:rsid w:val="007A089D"/>
    <w:rsid w:val="007A5AC8"/>
    <w:rsid w:val="007B403B"/>
    <w:rsid w:val="007B51F1"/>
    <w:rsid w:val="007C116F"/>
    <w:rsid w:val="007C39EE"/>
    <w:rsid w:val="007C3AA6"/>
    <w:rsid w:val="007C5DEF"/>
    <w:rsid w:val="007C6FBE"/>
    <w:rsid w:val="007D5E66"/>
    <w:rsid w:val="007D6731"/>
    <w:rsid w:val="007E078C"/>
    <w:rsid w:val="007E74EB"/>
    <w:rsid w:val="007F0E4D"/>
    <w:rsid w:val="007F202B"/>
    <w:rsid w:val="007F4371"/>
    <w:rsid w:val="007F49DD"/>
    <w:rsid w:val="00802039"/>
    <w:rsid w:val="00804C44"/>
    <w:rsid w:val="00810726"/>
    <w:rsid w:val="00811730"/>
    <w:rsid w:val="008168A1"/>
    <w:rsid w:val="00817162"/>
    <w:rsid w:val="00822C83"/>
    <w:rsid w:val="00823913"/>
    <w:rsid w:val="00831B22"/>
    <w:rsid w:val="00834B4D"/>
    <w:rsid w:val="008375DF"/>
    <w:rsid w:val="0084414B"/>
    <w:rsid w:val="00845F9D"/>
    <w:rsid w:val="0084603A"/>
    <w:rsid w:val="00850D29"/>
    <w:rsid w:val="00862328"/>
    <w:rsid w:val="00862E95"/>
    <w:rsid w:val="0086606B"/>
    <w:rsid w:val="00867FB1"/>
    <w:rsid w:val="0087062A"/>
    <w:rsid w:val="00874DCF"/>
    <w:rsid w:val="00884987"/>
    <w:rsid w:val="00887929"/>
    <w:rsid w:val="00890AF8"/>
    <w:rsid w:val="008960F0"/>
    <w:rsid w:val="008A355B"/>
    <w:rsid w:val="008A692C"/>
    <w:rsid w:val="008B18DA"/>
    <w:rsid w:val="008B3EE5"/>
    <w:rsid w:val="008B5327"/>
    <w:rsid w:val="008B7A23"/>
    <w:rsid w:val="008C1B13"/>
    <w:rsid w:val="008C20EF"/>
    <w:rsid w:val="008C52DC"/>
    <w:rsid w:val="008C7A55"/>
    <w:rsid w:val="008D0B20"/>
    <w:rsid w:val="008D63F4"/>
    <w:rsid w:val="008E482D"/>
    <w:rsid w:val="008E4B32"/>
    <w:rsid w:val="008E540D"/>
    <w:rsid w:val="008E6058"/>
    <w:rsid w:val="008E73F8"/>
    <w:rsid w:val="008F2395"/>
    <w:rsid w:val="008F3F2C"/>
    <w:rsid w:val="008F42F3"/>
    <w:rsid w:val="008F6860"/>
    <w:rsid w:val="008F7BC6"/>
    <w:rsid w:val="0090021D"/>
    <w:rsid w:val="00901D49"/>
    <w:rsid w:val="00905290"/>
    <w:rsid w:val="0090603F"/>
    <w:rsid w:val="00911FC8"/>
    <w:rsid w:val="0091312E"/>
    <w:rsid w:val="0091337E"/>
    <w:rsid w:val="00913E31"/>
    <w:rsid w:val="00914D4F"/>
    <w:rsid w:val="009212DB"/>
    <w:rsid w:val="009237A2"/>
    <w:rsid w:val="00926483"/>
    <w:rsid w:val="00926B7C"/>
    <w:rsid w:val="00932E7C"/>
    <w:rsid w:val="0094006C"/>
    <w:rsid w:val="009428D7"/>
    <w:rsid w:val="00944643"/>
    <w:rsid w:val="00946FA8"/>
    <w:rsid w:val="00947CED"/>
    <w:rsid w:val="00950366"/>
    <w:rsid w:val="0095101B"/>
    <w:rsid w:val="009517AE"/>
    <w:rsid w:val="00953957"/>
    <w:rsid w:val="00953E58"/>
    <w:rsid w:val="00961214"/>
    <w:rsid w:val="00961559"/>
    <w:rsid w:val="00966321"/>
    <w:rsid w:val="0096757A"/>
    <w:rsid w:val="00972192"/>
    <w:rsid w:val="00975F0A"/>
    <w:rsid w:val="00980084"/>
    <w:rsid w:val="009847D4"/>
    <w:rsid w:val="00986ECA"/>
    <w:rsid w:val="00991AB6"/>
    <w:rsid w:val="00991B9A"/>
    <w:rsid w:val="00992946"/>
    <w:rsid w:val="00993A95"/>
    <w:rsid w:val="009B3321"/>
    <w:rsid w:val="009B5891"/>
    <w:rsid w:val="009C11E3"/>
    <w:rsid w:val="009C21C7"/>
    <w:rsid w:val="009C2651"/>
    <w:rsid w:val="009C36DC"/>
    <w:rsid w:val="009C4F1C"/>
    <w:rsid w:val="009C7EC0"/>
    <w:rsid w:val="009E168F"/>
    <w:rsid w:val="009E2435"/>
    <w:rsid w:val="009E413D"/>
    <w:rsid w:val="009E4724"/>
    <w:rsid w:val="009E5310"/>
    <w:rsid w:val="009E63B6"/>
    <w:rsid w:val="009F0AAB"/>
    <w:rsid w:val="009F27D2"/>
    <w:rsid w:val="009F2852"/>
    <w:rsid w:val="009F59D3"/>
    <w:rsid w:val="009F657E"/>
    <w:rsid w:val="009F6D78"/>
    <w:rsid w:val="009F7C7E"/>
    <w:rsid w:val="00A02B31"/>
    <w:rsid w:val="00A05AF0"/>
    <w:rsid w:val="00A0615F"/>
    <w:rsid w:val="00A10B11"/>
    <w:rsid w:val="00A14BC9"/>
    <w:rsid w:val="00A157DD"/>
    <w:rsid w:val="00A20949"/>
    <w:rsid w:val="00A4198F"/>
    <w:rsid w:val="00A5033A"/>
    <w:rsid w:val="00A505DC"/>
    <w:rsid w:val="00A55C03"/>
    <w:rsid w:val="00A56EC4"/>
    <w:rsid w:val="00A67C50"/>
    <w:rsid w:val="00A67D78"/>
    <w:rsid w:val="00A715A5"/>
    <w:rsid w:val="00A742E2"/>
    <w:rsid w:val="00A7585D"/>
    <w:rsid w:val="00A7654E"/>
    <w:rsid w:val="00A82887"/>
    <w:rsid w:val="00A84064"/>
    <w:rsid w:val="00A842D4"/>
    <w:rsid w:val="00A9391A"/>
    <w:rsid w:val="00AA2254"/>
    <w:rsid w:val="00AA2B9B"/>
    <w:rsid w:val="00AA2D17"/>
    <w:rsid w:val="00AA5311"/>
    <w:rsid w:val="00AB0EBF"/>
    <w:rsid w:val="00AB1C5E"/>
    <w:rsid w:val="00AC0DAC"/>
    <w:rsid w:val="00AC2D25"/>
    <w:rsid w:val="00AC4726"/>
    <w:rsid w:val="00AC4CFA"/>
    <w:rsid w:val="00AC6BA5"/>
    <w:rsid w:val="00AD0358"/>
    <w:rsid w:val="00AD30F2"/>
    <w:rsid w:val="00AD4B77"/>
    <w:rsid w:val="00AD65E7"/>
    <w:rsid w:val="00AE181E"/>
    <w:rsid w:val="00AE28DA"/>
    <w:rsid w:val="00AE3064"/>
    <w:rsid w:val="00AE33E3"/>
    <w:rsid w:val="00AE5EE6"/>
    <w:rsid w:val="00AE7C7C"/>
    <w:rsid w:val="00AF62C8"/>
    <w:rsid w:val="00AF6303"/>
    <w:rsid w:val="00AF7BB3"/>
    <w:rsid w:val="00B001D0"/>
    <w:rsid w:val="00B00EDA"/>
    <w:rsid w:val="00B019EB"/>
    <w:rsid w:val="00B023A3"/>
    <w:rsid w:val="00B04625"/>
    <w:rsid w:val="00B06246"/>
    <w:rsid w:val="00B065AA"/>
    <w:rsid w:val="00B07009"/>
    <w:rsid w:val="00B13508"/>
    <w:rsid w:val="00B163AF"/>
    <w:rsid w:val="00B16462"/>
    <w:rsid w:val="00B1669C"/>
    <w:rsid w:val="00B218E4"/>
    <w:rsid w:val="00B237A2"/>
    <w:rsid w:val="00B23FC4"/>
    <w:rsid w:val="00B248D2"/>
    <w:rsid w:val="00B310B4"/>
    <w:rsid w:val="00B353A9"/>
    <w:rsid w:val="00B36A65"/>
    <w:rsid w:val="00B51B8B"/>
    <w:rsid w:val="00B547A1"/>
    <w:rsid w:val="00B62172"/>
    <w:rsid w:val="00B62891"/>
    <w:rsid w:val="00B63AE2"/>
    <w:rsid w:val="00B66EDD"/>
    <w:rsid w:val="00B70B92"/>
    <w:rsid w:val="00B70D87"/>
    <w:rsid w:val="00B73F93"/>
    <w:rsid w:val="00B750BE"/>
    <w:rsid w:val="00B75D1F"/>
    <w:rsid w:val="00B762AC"/>
    <w:rsid w:val="00B76F52"/>
    <w:rsid w:val="00B85A18"/>
    <w:rsid w:val="00B871BF"/>
    <w:rsid w:val="00B87CD0"/>
    <w:rsid w:val="00B87DAB"/>
    <w:rsid w:val="00B90605"/>
    <w:rsid w:val="00B927DC"/>
    <w:rsid w:val="00B941A5"/>
    <w:rsid w:val="00B942BB"/>
    <w:rsid w:val="00B978F0"/>
    <w:rsid w:val="00BA2614"/>
    <w:rsid w:val="00BA702F"/>
    <w:rsid w:val="00BB5BC3"/>
    <w:rsid w:val="00BC2C97"/>
    <w:rsid w:val="00BC460B"/>
    <w:rsid w:val="00BC4FAC"/>
    <w:rsid w:val="00BD0916"/>
    <w:rsid w:val="00BD14DE"/>
    <w:rsid w:val="00BD295A"/>
    <w:rsid w:val="00BE1250"/>
    <w:rsid w:val="00BE13EC"/>
    <w:rsid w:val="00BE1942"/>
    <w:rsid w:val="00BE2ACE"/>
    <w:rsid w:val="00BE41A2"/>
    <w:rsid w:val="00C02D4B"/>
    <w:rsid w:val="00C054A3"/>
    <w:rsid w:val="00C056F5"/>
    <w:rsid w:val="00C0720E"/>
    <w:rsid w:val="00C11EEE"/>
    <w:rsid w:val="00C141B6"/>
    <w:rsid w:val="00C1541F"/>
    <w:rsid w:val="00C15FF9"/>
    <w:rsid w:val="00C21514"/>
    <w:rsid w:val="00C22655"/>
    <w:rsid w:val="00C233CC"/>
    <w:rsid w:val="00C27A0E"/>
    <w:rsid w:val="00C32E52"/>
    <w:rsid w:val="00C332B4"/>
    <w:rsid w:val="00C34B7E"/>
    <w:rsid w:val="00C35CDF"/>
    <w:rsid w:val="00C36B17"/>
    <w:rsid w:val="00C37049"/>
    <w:rsid w:val="00C37E83"/>
    <w:rsid w:val="00C40384"/>
    <w:rsid w:val="00C50C1B"/>
    <w:rsid w:val="00C5514D"/>
    <w:rsid w:val="00C5717A"/>
    <w:rsid w:val="00C57CA0"/>
    <w:rsid w:val="00C72E16"/>
    <w:rsid w:val="00C759B5"/>
    <w:rsid w:val="00C77E18"/>
    <w:rsid w:val="00C82874"/>
    <w:rsid w:val="00C83CF3"/>
    <w:rsid w:val="00C8437B"/>
    <w:rsid w:val="00C84B1A"/>
    <w:rsid w:val="00C918F8"/>
    <w:rsid w:val="00C93519"/>
    <w:rsid w:val="00C96EB5"/>
    <w:rsid w:val="00CA0031"/>
    <w:rsid w:val="00CA5BF7"/>
    <w:rsid w:val="00CB26BF"/>
    <w:rsid w:val="00CC10D9"/>
    <w:rsid w:val="00CC2B1A"/>
    <w:rsid w:val="00CC35F7"/>
    <w:rsid w:val="00CD26A2"/>
    <w:rsid w:val="00CD48E5"/>
    <w:rsid w:val="00CE60CD"/>
    <w:rsid w:val="00CE70D7"/>
    <w:rsid w:val="00CF3DF0"/>
    <w:rsid w:val="00CF3E0A"/>
    <w:rsid w:val="00CF5A1C"/>
    <w:rsid w:val="00CF677E"/>
    <w:rsid w:val="00CF6C24"/>
    <w:rsid w:val="00CF7C6A"/>
    <w:rsid w:val="00D039FE"/>
    <w:rsid w:val="00D05BE1"/>
    <w:rsid w:val="00D105F5"/>
    <w:rsid w:val="00D10B3A"/>
    <w:rsid w:val="00D1285C"/>
    <w:rsid w:val="00D12BA3"/>
    <w:rsid w:val="00D168BE"/>
    <w:rsid w:val="00D20B6D"/>
    <w:rsid w:val="00D255D1"/>
    <w:rsid w:val="00D33135"/>
    <w:rsid w:val="00D34FE8"/>
    <w:rsid w:val="00D413F3"/>
    <w:rsid w:val="00D46AD6"/>
    <w:rsid w:val="00D4764A"/>
    <w:rsid w:val="00D5678B"/>
    <w:rsid w:val="00D61227"/>
    <w:rsid w:val="00D65716"/>
    <w:rsid w:val="00D65984"/>
    <w:rsid w:val="00D7009F"/>
    <w:rsid w:val="00D70142"/>
    <w:rsid w:val="00D7180F"/>
    <w:rsid w:val="00D74251"/>
    <w:rsid w:val="00D75BFA"/>
    <w:rsid w:val="00D82DDB"/>
    <w:rsid w:val="00D8687E"/>
    <w:rsid w:val="00D930D1"/>
    <w:rsid w:val="00D97DED"/>
    <w:rsid w:val="00DA1F37"/>
    <w:rsid w:val="00DA21EC"/>
    <w:rsid w:val="00DA240E"/>
    <w:rsid w:val="00DA2B70"/>
    <w:rsid w:val="00DA3292"/>
    <w:rsid w:val="00DA3C0F"/>
    <w:rsid w:val="00DA3F3D"/>
    <w:rsid w:val="00DA4B88"/>
    <w:rsid w:val="00DA5556"/>
    <w:rsid w:val="00DA75B7"/>
    <w:rsid w:val="00DA792E"/>
    <w:rsid w:val="00DA7C9B"/>
    <w:rsid w:val="00DB2E51"/>
    <w:rsid w:val="00DC0E73"/>
    <w:rsid w:val="00DC1101"/>
    <w:rsid w:val="00DC28EF"/>
    <w:rsid w:val="00DC3985"/>
    <w:rsid w:val="00DC41A7"/>
    <w:rsid w:val="00DD28A3"/>
    <w:rsid w:val="00DD7B93"/>
    <w:rsid w:val="00DE3930"/>
    <w:rsid w:val="00DE52AC"/>
    <w:rsid w:val="00DE72B1"/>
    <w:rsid w:val="00DF7967"/>
    <w:rsid w:val="00E0162F"/>
    <w:rsid w:val="00E0352B"/>
    <w:rsid w:val="00E11B58"/>
    <w:rsid w:val="00E2108D"/>
    <w:rsid w:val="00E21755"/>
    <w:rsid w:val="00E3117B"/>
    <w:rsid w:val="00E34543"/>
    <w:rsid w:val="00E3496F"/>
    <w:rsid w:val="00E3741F"/>
    <w:rsid w:val="00E40D6B"/>
    <w:rsid w:val="00E4245C"/>
    <w:rsid w:val="00E44B63"/>
    <w:rsid w:val="00E46D12"/>
    <w:rsid w:val="00E50241"/>
    <w:rsid w:val="00E518C5"/>
    <w:rsid w:val="00E5557B"/>
    <w:rsid w:val="00E56935"/>
    <w:rsid w:val="00E60E08"/>
    <w:rsid w:val="00E658E0"/>
    <w:rsid w:val="00E66107"/>
    <w:rsid w:val="00E723C4"/>
    <w:rsid w:val="00E75276"/>
    <w:rsid w:val="00E81843"/>
    <w:rsid w:val="00E8331D"/>
    <w:rsid w:val="00E87971"/>
    <w:rsid w:val="00E93FE5"/>
    <w:rsid w:val="00E97400"/>
    <w:rsid w:val="00EA5636"/>
    <w:rsid w:val="00EA5DFB"/>
    <w:rsid w:val="00EA6BD7"/>
    <w:rsid w:val="00EB0A69"/>
    <w:rsid w:val="00EB2364"/>
    <w:rsid w:val="00EB2C81"/>
    <w:rsid w:val="00EB5A18"/>
    <w:rsid w:val="00EC45A1"/>
    <w:rsid w:val="00ED06AB"/>
    <w:rsid w:val="00ED1283"/>
    <w:rsid w:val="00ED51A0"/>
    <w:rsid w:val="00ED59AA"/>
    <w:rsid w:val="00ED78A8"/>
    <w:rsid w:val="00EE42F9"/>
    <w:rsid w:val="00EE4E60"/>
    <w:rsid w:val="00EE6B7B"/>
    <w:rsid w:val="00EF3137"/>
    <w:rsid w:val="00EF38E8"/>
    <w:rsid w:val="00EF62B4"/>
    <w:rsid w:val="00F02362"/>
    <w:rsid w:val="00F02B95"/>
    <w:rsid w:val="00F039AC"/>
    <w:rsid w:val="00F04805"/>
    <w:rsid w:val="00F1276E"/>
    <w:rsid w:val="00F16039"/>
    <w:rsid w:val="00F2244D"/>
    <w:rsid w:val="00F2313F"/>
    <w:rsid w:val="00F2341B"/>
    <w:rsid w:val="00F2479C"/>
    <w:rsid w:val="00F24C83"/>
    <w:rsid w:val="00F30EBE"/>
    <w:rsid w:val="00F3272F"/>
    <w:rsid w:val="00F332AB"/>
    <w:rsid w:val="00F34711"/>
    <w:rsid w:val="00F36C66"/>
    <w:rsid w:val="00F43CFC"/>
    <w:rsid w:val="00F50B8B"/>
    <w:rsid w:val="00F5417B"/>
    <w:rsid w:val="00F54317"/>
    <w:rsid w:val="00F567AF"/>
    <w:rsid w:val="00F57B25"/>
    <w:rsid w:val="00F57B57"/>
    <w:rsid w:val="00F57DC7"/>
    <w:rsid w:val="00F725B6"/>
    <w:rsid w:val="00F72BEE"/>
    <w:rsid w:val="00F746F4"/>
    <w:rsid w:val="00F759EE"/>
    <w:rsid w:val="00F80EEB"/>
    <w:rsid w:val="00F81D70"/>
    <w:rsid w:val="00F84E8B"/>
    <w:rsid w:val="00F90A21"/>
    <w:rsid w:val="00F93531"/>
    <w:rsid w:val="00F94389"/>
    <w:rsid w:val="00F967AE"/>
    <w:rsid w:val="00F973E6"/>
    <w:rsid w:val="00FA20F6"/>
    <w:rsid w:val="00FA285C"/>
    <w:rsid w:val="00FA2BE9"/>
    <w:rsid w:val="00FA6CB0"/>
    <w:rsid w:val="00FA7772"/>
    <w:rsid w:val="00FB1AE0"/>
    <w:rsid w:val="00FB2C2B"/>
    <w:rsid w:val="00FB5DC7"/>
    <w:rsid w:val="00FB68FF"/>
    <w:rsid w:val="00FB7C5F"/>
    <w:rsid w:val="00FC370F"/>
    <w:rsid w:val="00FD1AF2"/>
    <w:rsid w:val="00FD6F76"/>
    <w:rsid w:val="00FE465F"/>
    <w:rsid w:val="00FE5A94"/>
    <w:rsid w:val="00FF0A6E"/>
    <w:rsid w:val="00FF0F86"/>
    <w:rsid w:val="00FF1B24"/>
    <w:rsid w:val="00FF33CE"/>
    <w:rsid w:val="00FF3EF1"/>
    <w:rsid w:val="00FF4321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Normal (Web)"/>
    <w:basedOn w:val="a"/>
    <w:semiHidden/>
    <w:unhideWhenUsed/>
    <w:rsid w:val="00D97DE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84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Normal (Web)"/>
    <w:basedOn w:val="a"/>
    <w:semiHidden/>
    <w:unhideWhenUsed/>
    <w:rsid w:val="00D97DE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84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7DA0-FF53-4AF9-BC22-D36C71F7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AndreevaEN</cp:lastModifiedBy>
  <cp:revision>4</cp:revision>
  <cp:lastPrinted>2022-07-14T09:46:00Z</cp:lastPrinted>
  <dcterms:created xsi:type="dcterms:W3CDTF">2022-10-19T12:21:00Z</dcterms:created>
  <dcterms:modified xsi:type="dcterms:W3CDTF">2022-10-19T14:10:00Z</dcterms:modified>
</cp:coreProperties>
</file>