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F92" w:rsidRDefault="00332F92" w:rsidP="00332F92">
      <w:pPr>
        <w:jc w:val="right"/>
      </w:pPr>
      <w:r w:rsidRPr="0049629F">
        <w:t>Приложение 1</w:t>
      </w:r>
    </w:p>
    <w:p w:rsidR="00332F92" w:rsidRDefault="00332F92" w:rsidP="00332F92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2023 год</w:t>
      </w:r>
    </w:p>
    <w:p w:rsidR="00332F92" w:rsidRDefault="00332F92" w:rsidP="00332F92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332F92" w:rsidTr="00AD1FE0">
        <w:tc>
          <w:tcPr>
            <w:tcW w:w="391" w:type="dxa"/>
            <w:shd w:val="clear" w:color="auto" w:fill="auto"/>
          </w:tcPr>
          <w:p w:rsidR="00332F92" w:rsidRDefault="00332F92" w:rsidP="00AD1FE0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332F92" w:rsidRPr="0049629F" w:rsidRDefault="00332F92" w:rsidP="00AD1FE0"/>
          <w:p w:rsidR="00332F92" w:rsidRPr="0049629F" w:rsidRDefault="00332F92" w:rsidP="00AD1FE0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332F92" w:rsidRPr="0049629F" w:rsidRDefault="00332F92" w:rsidP="00AD1FE0"/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332F92" w:rsidRDefault="00332F92" w:rsidP="00AD1FE0">
            <w:pPr>
              <w:jc w:val="center"/>
            </w:pPr>
          </w:p>
          <w:p w:rsidR="00332F92" w:rsidRPr="0049629F" w:rsidRDefault="00332F92" w:rsidP="00AD1FE0">
            <w:pPr>
              <w:jc w:val="center"/>
            </w:pPr>
            <w:r>
              <w:t>Примечание</w:t>
            </w:r>
          </w:p>
        </w:tc>
      </w:tr>
      <w:tr w:rsidR="00332F92" w:rsidTr="00AD1FE0">
        <w:trPr>
          <w:trHeight w:val="437"/>
        </w:trPr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b/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b/>
                <w:sz w:val="18"/>
                <w:szCs w:val="18"/>
              </w:rPr>
            </w:pPr>
            <w:r w:rsidRPr="007823A4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332F92" w:rsidRPr="007823A4" w:rsidRDefault="00332F92" w:rsidP="00AD1FE0">
            <w:pPr>
              <w:rPr>
                <w:b/>
                <w:sz w:val="18"/>
                <w:szCs w:val="18"/>
              </w:rPr>
            </w:pPr>
          </w:p>
          <w:p w:rsidR="00332F92" w:rsidRPr="007823A4" w:rsidRDefault="00332F92" w:rsidP="00AD1FE0">
            <w:pPr>
              <w:rPr>
                <w:b/>
                <w:sz w:val="18"/>
                <w:szCs w:val="18"/>
              </w:rPr>
            </w:pPr>
            <w:r w:rsidRPr="007823A4">
              <w:rPr>
                <w:b/>
                <w:sz w:val="18"/>
                <w:szCs w:val="18"/>
              </w:rPr>
              <w:t>Годовая бюджетная отчетность Управления финансов за 202</w:t>
            </w:r>
            <w:r>
              <w:rPr>
                <w:b/>
                <w:sz w:val="18"/>
                <w:szCs w:val="18"/>
              </w:rPr>
              <w:t>3</w:t>
            </w:r>
            <w:r w:rsidRPr="007823A4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332F92" w:rsidRPr="007823A4" w:rsidRDefault="00332F92" w:rsidP="00AD1FE0">
            <w:pPr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Отчет о принятых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b/>
                <w:sz w:val="18"/>
                <w:szCs w:val="18"/>
              </w:rPr>
            </w:pPr>
            <w:r w:rsidRPr="007823A4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rPr>
                <w:b/>
                <w:sz w:val="18"/>
                <w:szCs w:val="18"/>
              </w:rPr>
            </w:pPr>
            <w:r w:rsidRPr="007823A4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7823A4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7823A4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основных положениях учетной политики (ф.0503160) таблица 4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spacing w:line="276" w:lineRule="auto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7823A4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332F92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B723EA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332F92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B723EA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332F92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B723EA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332F92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B723EA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B723EA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332F92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 xml:space="preserve">Сведения о доходах бюджета от перечисления части прибыли (дивидендов) государственных (муниципальных) унитарных </w:t>
            </w:r>
            <w:r w:rsidRPr="007823A4">
              <w:rPr>
                <w:sz w:val="18"/>
                <w:szCs w:val="18"/>
              </w:rPr>
              <w:lastRenderedPageBreak/>
              <w:t>предприятий, иных организаций с государственным участием в капитале (ф.0503174)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 xml:space="preserve">не имеет числового </w:t>
            </w:r>
            <w:r w:rsidRPr="007823A4">
              <w:rPr>
                <w:sz w:val="18"/>
                <w:szCs w:val="18"/>
              </w:rPr>
              <w:lastRenderedPageBreak/>
              <w:t>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не имеет числового значения</w:t>
            </w:r>
          </w:p>
        </w:tc>
      </w:tr>
    </w:tbl>
    <w:p w:rsidR="00332F92" w:rsidRPr="0049629F" w:rsidRDefault="00332F92" w:rsidP="00332F92">
      <w:pPr>
        <w:jc w:val="center"/>
        <w:rPr>
          <w:b/>
        </w:rPr>
      </w:pPr>
    </w:p>
    <w:p w:rsidR="00332F92" w:rsidRDefault="00332F92" w:rsidP="00332F92">
      <w:pPr>
        <w:tabs>
          <w:tab w:val="left" w:pos="33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</w:t>
      </w:r>
    </w:p>
    <w:p w:rsidR="00332F92" w:rsidRDefault="00332F92" w:rsidP="00332F92">
      <w:pPr>
        <w:tabs>
          <w:tab w:val="left" w:pos="33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Контрольно-счетной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А.Г. Олейник</w:t>
      </w:r>
    </w:p>
    <w:p w:rsidR="00332F92" w:rsidRPr="00747E8E" w:rsidRDefault="00332F92" w:rsidP="00332F92">
      <w:pPr>
        <w:tabs>
          <w:tab w:val="left" w:pos="33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палаты</w:t>
      </w:r>
    </w:p>
    <w:p w:rsidR="006835C2" w:rsidRDefault="006835C2" w:rsidP="00332F92">
      <w:pPr>
        <w:ind w:left="-426"/>
      </w:pPr>
      <w:bookmarkStart w:id="0" w:name="_GoBack"/>
      <w:bookmarkEnd w:id="0"/>
    </w:p>
    <w:sectPr w:rsidR="006835C2" w:rsidSect="00332F92">
      <w:footerReference w:type="even" r:id="rId5"/>
      <w:footerReference w:type="default" r:id="rId6"/>
      <w:pgSz w:w="11907" w:h="16840" w:code="9"/>
      <w:pgMar w:top="851" w:right="567" w:bottom="896" w:left="1134" w:header="567" w:footer="36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27" w:rsidRDefault="00332F92" w:rsidP="002870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0E27" w:rsidRDefault="00332F92" w:rsidP="00A5546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27" w:rsidRDefault="00332F92" w:rsidP="002870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40E27" w:rsidRDefault="00332F92" w:rsidP="00A5546D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F92"/>
    <w:rsid w:val="00332F92"/>
    <w:rsid w:val="0068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2F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32F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32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2F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32F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3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1</cp:revision>
  <dcterms:created xsi:type="dcterms:W3CDTF">2024-03-14T07:45:00Z</dcterms:created>
  <dcterms:modified xsi:type="dcterms:W3CDTF">2024-03-14T07:46:00Z</dcterms:modified>
</cp:coreProperties>
</file>