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727" w:rsidRPr="005C5E87" w:rsidRDefault="00A23F57" w:rsidP="00CE4727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0</wp:posOffset>
            </wp:positionV>
            <wp:extent cx="7115175" cy="10054590"/>
            <wp:effectExtent l="0" t="0" r="9525" b="3810"/>
            <wp:wrapTight wrapText="bothSides">
              <wp:wrapPolygon edited="0">
                <wp:start x="0" y="0"/>
                <wp:lineTo x="0" y="21567"/>
                <wp:lineTo x="21571" y="21567"/>
                <wp:lineTo x="21571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05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E4727" w:rsidRPr="005C5E8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E4727" w:rsidRPr="005C5E87" w:rsidRDefault="00CE4727" w:rsidP="00CE4727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5C5E87">
        <w:rPr>
          <w:rFonts w:ascii="Times New Roman" w:hAnsi="Times New Roman" w:cs="Times New Roman"/>
          <w:sz w:val="24"/>
          <w:szCs w:val="24"/>
        </w:rPr>
        <w:lastRenderedPageBreak/>
        <w:t>К приказу Управления образовани</w:t>
      </w:r>
      <w:r w:rsidR="00E907BD" w:rsidRPr="005C5E87">
        <w:rPr>
          <w:rFonts w:ascii="Times New Roman" w:hAnsi="Times New Roman" w:cs="Times New Roman"/>
          <w:sz w:val="24"/>
          <w:szCs w:val="24"/>
        </w:rPr>
        <w:t>я</w:t>
      </w:r>
    </w:p>
    <w:p w:rsidR="00CE4727" w:rsidRPr="00CB70E6" w:rsidRDefault="00CE4727" w:rsidP="00CE4727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3F0067">
        <w:rPr>
          <w:rFonts w:ascii="Times New Roman" w:hAnsi="Times New Roman" w:cs="Times New Roman"/>
          <w:sz w:val="24"/>
          <w:szCs w:val="24"/>
        </w:rPr>
        <w:t>от 0</w:t>
      </w:r>
      <w:r w:rsidR="00551744">
        <w:rPr>
          <w:rFonts w:ascii="Times New Roman" w:hAnsi="Times New Roman" w:cs="Times New Roman"/>
          <w:sz w:val="24"/>
          <w:szCs w:val="24"/>
        </w:rPr>
        <w:t>1</w:t>
      </w:r>
      <w:r w:rsidRPr="003F0067">
        <w:rPr>
          <w:rFonts w:ascii="Times New Roman" w:hAnsi="Times New Roman" w:cs="Times New Roman"/>
          <w:sz w:val="24"/>
          <w:szCs w:val="24"/>
        </w:rPr>
        <w:t>.03.20</w:t>
      </w:r>
      <w:r w:rsidR="00F84B35">
        <w:rPr>
          <w:rFonts w:ascii="Times New Roman" w:hAnsi="Times New Roman" w:cs="Times New Roman"/>
          <w:sz w:val="24"/>
          <w:szCs w:val="24"/>
        </w:rPr>
        <w:t>2</w:t>
      </w:r>
      <w:r w:rsidR="00551744">
        <w:rPr>
          <w:rFonts w:ascii="Times New Roman" w:hAnsi="Times New Roman" w:cs="Times New Roman"/>
          <w:sz w:val="24"/>
          <w:szCs w:val="24"/>
        </w:rPr>
        <w:t>2</w:t>
      </w:r>
      <w:r w:rsidRPr="003F0067">
        <w:rPr>
          <w:rFonts w:ascii="Times New Roman" w:hAnsi="Times New Roman" w:cs="Times New Roman"/>
          <w:sz w:val="24"/>
          <w:szCs w:val="24"/>
        </w:rPr>
        <w:t xml:space="preserve"> г. № ОД</w:t>
      </w:r>
      <w:r w:rsidRPr="00531A49">
        <w:rPr>
          <w:rFonts w:ascii="Times New Roman" w:hAnsi="Times New Roman" w:cs="Times New Roman"/>
          <w:sz w:val="24"/>
          <w:szCs w:val="24"/>
        </w:rPr>
        <w:t>-0</w:t>
      </w:r>
      <w:r w:rsidR="00531A49" w:rsidRPr="00531A49">
        <w:rPr>
          <w:rFonts w:ascii="Times New Roman" w:hAnsi="Times New Roman" w:cs="Times New Roman"/>
          <w:sz w:val="24"/>
          <w:szCs w:val="24"/>
        </w:rPr>
        <w:t>3</w:t>
      </w:r>
      <w:r w:rsidR="00257279" w:rsidRPr="0042667A">
        <w:rPr>
          <w:rFonts w:ascii="Times New Roman" w:hAnsi="Times New Roman" w:cs="Times New Roman"/>
          <w:sz w:val="24"/>
          <w:szCs w:val="24"/>
        </w:rPr>
        <w:t>/</w:t>
      </w:r>
      <w:r w:rsidR="003F0067" w:rsidRPr="003F0067">
        <w:rPr>
          <w:rFonts w:ascii="Times New Roman" w:hAnsi="Times New Roman" w:cs="Times New Roman"/>
          <w:sz w:val="24"/>
          <w:szCs w:val="24"/>
        </w:rPr>
        <w:t>0</w:t>
      </w:r>
      <w:r w:rsidR="00551744">
        <w:rPr>
          <w:rFonts w:ascii="Times New Roman" w:hAnsi="Times New Roman" w:cs="Times New Roman"/>
          <w:sz w:val="24"/>
          <w:szCs w:val="24"/>
        </w:rPr>
        <w:t>1</w:t>
      </w:r>
      <w:r w:rsidRPr="003F0067">
        <w:rPr>
          <w:rFonts w:ascii="Times New Roman" w:hAnsi="Times New Roman" w:cs="Times New Roman"/>
          <w:sz w:val="24"/>
          <w:szCs w:val="24"/>
        </w:rPr>
        <w:t>03</w:t>
      </w:r>
      <w:r w:rsidR="00F84B35">
        <w:rPr>
          <w:rFonts w:ascii="Times New Roman" w:hAnsi="Times New Roman" w:cs="Times New Roman"/>
          <w:sz w:val="24"/>
          <w:szCs w:val="24"/>
        </w:rPr>
        <w:t>2</w:t>
      </w:r>
      <w:r w:rsidR="00551744">
        <w:rPr>
          <w:rFonts w:ascii="Times New Roman" w:hAnsi="Times New Roman" w:cs="Times New Roman"/>
          <w:sz w:val="24"/>
          <w:szCs w:val="24"/>
        </w:rPr>
        <w:t>2</w:t>
      </w:r>
    </w:p>
    <w:p w:rsidR="00CE4727" w:rsidRPr="005C5E87" w:rsidRDefault="00CE4727" w:rsidP="00CE4727">
      <w:pPr>
        <w:pStyle w:val="a5"/>
        <w:ind w:left="510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4727" w:rsidRPr="005C5E87" w:rsidRDefault="00CE4727" w:rsidP="00CE4727">
      <w:pPr>
        <w:pStyle w:val="a5"/>
        <w:ind w:left="510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42F2" w:rsidRPr="005C5E87" w:rsidRDefault="001C1674" w:rsidP="008C2A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E87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3A42F2" w:rsidRPr="005C5E87" w:rsidRDefault="003A42F2" w:rsidP="008C2A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E87">
        <w:rPr>
          <w:rFonts w:ascii="Times New Roman" w:hAnsi="Times New Roman" w:cs="Times New Roman"/>
          <w:b/>
          <w:sz w:val="26"/>
          <w:szCs w:val="26"/>
        </w:rPr>
        <w:t xml:space="preserve">о ходе реализации </w:t>
      </w:r>
      <w:r w:rsidR="001C1674" w:rsidRPr="005C5E87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5C5E87">
        <w:rPr>
          <w:rFonts w:ascii="Times New Roman" w:hAnsi="Times New Roman" w:cs="Times New Roman"/>
          <w:b/>
          <w:sz w:val="26"/>
          <w:szCs w:val="26"/>
        </w:rPr>
        <w:t>программы</w:t>
      </w:r>
      <w:r w:rsidR="00F85F4D" w:rsidRPr="005C5E87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муниципального района «Корткеросский»</w:t>
      </w:r>
      <w:r w:rsidRPr="005C5E8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1C1674" w:rsidRPr="005C5E87">
        <w:rPr>
          <w:rFonts w:ascii="Times New Roman" w:hAnsi="Times New Roman" w:cs="Times New Roman"/>
          <w:b/>
          <w:sz w:val="26"/>
          <w:szCs w:val="26"/>
        </w:rPr>
        <w:t xml:space="preserve">Развитие </w:t>
      </w:r>
      <w:r w:rsidR="0095118B" w:rsidRPr="005C5E87"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Pr="005C5E87">
        <w:rPr>
          <w:rFonts w:ascii="Times New Roman" w:hAnsi="Times New Roman" w:cs="Times New Roman"/>
          <w:b/>
          <w:sz w:val="26"/>
          <w:szCs w:val="26"/>
        </w:rPr>
        <w:t>» за 20</w:t>
      </w:r>
      <w:r w:rsidR="0042667A">
        <w:rPr>
          <w:rFonts w:ascii="Times New Roman" w:hAnsi="Times New Roman" w:cs="Times New Roman"/>
          <w:b/>
          <w:sz w:val="26"/>
          <w:szCs w:val="26"/>
        </w:rPr>
        <w:t>2</w:t>
      </w:r>
      <w:r w:rsidR="00551744">
        <w:rPr>
          <w:rFonts w:ascii="Times New Roman" w:hAnsi="Times New Roman" w:cs="Times New Roman"/>
          <w:b/>
          <w:sz w:val="26"/>
          <w:szCs w:val="26"/>
        </w:rPr>
        <w:t>1</w:t>
      </w:r>
      <w:r w:rsidRPr="005C5E87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3A42F2" w:rsidRPr="005C5E87" w:rsidRDefault="003A42F2" w:rsidP="008C2A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3A42F2" w:rsidRPr="005C5E87" w:rsidRDefault="001C1674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3A42F2" w:rsidRPr="005C5E87">
        <w:rPr>
          <w:rFonts w:ascii="Times New Roman" w:hAnsi="Times New Roman" w:cs="Times New Roman"/>
          <w:sz w:val="26"/>
          <w:szCs w:val="26"/>
        </w:rPr>
        <w:t>«</w:t>
      </w:r>
      <w:r w:rsidRPr="005C5E87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95118B" w:rsidRPr="005C5E87">
        <w:rPr>
          <w:rFonts w:ascii="Times New Roman" w:hAnsi="Times New Roman" w:cs="Times New Roman"/>
          <w:sz w:val="26"/>
          <w:szCs w:val="26"/>
        </w:rPr>
        <w:t>образования</w:t>
      </w:r>
      <w:r w:rsidR="003A42F2" w:rsidRPr="005C5E87">
        <w:rPr>
          <w:rFonts w:ascii="Times New Roman" w:hAnsi="Times New Roman" w:cs="Times New Roman"/>
          <w:sz w:val="26"/>
          <w:szCs w:val="26"/>
        </w:rPr>
        <w:t xml:space="preserve">» (далее - </w:t>
      </w:r>
      <w:r w:rsidRPr="005C5E87">
        <w:rPr>
          <w:rFonts w:ascii="Times New Roman" w:hAnsi="Times New Roman" w:cs="Times New Roman"/>
          <w:sz w:val="26"/>
          <w:szCs w:val="26"/>
        </w:rPr>
        <w:t>П</w:t>
      </w:r>
      <w:r w:rsidR="003A42F2" w:rsidRPr="005C5E87">
        <w:rPr>
          <w:rFonts w:ascii="Times New Roman" w:hAnsi="Times New Roman" w:cs="Times New Roman"/>
          <w:sz w:val="26"/>
          <w:szCs w:val="26"/>
        </w:rPr>
        <w:t xml:space="preserve">рограмма) утверждена постановлением </w:t>
      </w:r>
      <w:r w:rsidRPr="005C5E87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«Корткеросский»</w:t>
      </w:r>
      <w:r w:rsidR="003A42F2" w:rsidRPr="005C5E87">
        <w:rPr>
          <w:rFonts w:ascii="Times New Roman" w:hAnsi="Times New Roman" w:cs="Times New Roman"/>
          <w:sz w:val="26"/>
          <w:szCs w:val="26"/>
        </w:rPr>
        <w:t xml:space="preserve"> от </w:t>
      </w:r>
      <w:r w:rsidRPr="005C5E87">
        <w:rPr>
          <w:rFonts w:ascii="Times New Roman" w:hAnsi="Times New Roman" w:cs="Times New Roman"/>
          <w:sz w:val="26"/>
          <w:szCs w:val="26"/>
        </w:rPr>
        <w:t>24</w:t>
      </w:r>
      <w:r w:rsidR="003A42F2" w:rsidRPr="005C5E87">
        <w:rPr>
          <w:rFonts w:ascii="Times New Roman" w:hAnsi="Times New Roman" w:cs="Times New Roman"/>
          <w:sz w:val="26"/>
          <w:szCs w:val="26"/>
        </w:rPr>
        <w:t xml:space="preserve"> декабря 201</w:t>
      </w:r>
      <w:r w:rsidRPr="005C5E87">
        <w:rPr>
          <w:rFonts w:ascii="Times New Roman" w:hAnsi="Times New Roman" w:cs="Times New Roman"/>
          <w:sz w:val="26"/>
          <w:szCs w:val="26"/>
        </w:rPr>
        <w:t>3</w:t>
      </w:r>
      <w:r w:rsidR="003A42F2" w:rsidRPr="005C5E87">
        <w:rPr>
          <w:rFonts w:ascii="Times New Roman" w:hAnsi="Times New Roman" w:cs="Times New Roman"/>
          <w:sz w:val="26"/>
          <w:szCs w:val="26"/>
        </w:rPr>
        <w:t xml:space="preserve"> г. № </w:t>
      </w:r>
      <w:r w:rsidRPr="005C5E87">
        <w:rPr>
          <w:rFonts w:ascii="Times New Roman" w:hAnsi="Times New Roman" w:cs="Times New Roman"/>
          <w:sz w:val="26"/>
          <w:szCs w:val="26"/>
        </w:rPr>
        <w:t>263</w:t>
      </w:r>
      <w:r w:rsidR="0095118B" w:rsidRPr="005C5E87">
        <w:rPr>
          <w:rFonts w:ascii="Times New Roman" w:hAnsi="Times New Roman" w:cs="Times New Roman"/>
          <w:sz w:val="26"/>
          <w:szCs w:val="26"/>
        </w:rPr>
        <w:t>4</w:t>
      </w:r>
      <w:r w:rsidR="003A42F2" w:rsidRPr="005C5E87">
        <w:rPr>
          <w:rFonts w:ascii="Times New Roman" w:hAnsi="Times New Roman" w:cs="Times New Roman"/>
          <w:sz w:val="26"/>
          <w:szCs w:val="26"/>
        </w:rPr>
        <w:t>.</w:t>
      </w:r>
    </w:p>
    <w:p w:rsidR="003A42F2" w:rsidRPr="005C5E87" w:rsidRDefault="003A42F2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 xml:space="preserve">Основной целью </w:t>
      </w:r>
      <w:r w:rsidR="001C1674" w:rsidRPr="005C5E87">
        <w:rPr>
          <w:rFonts w:ascii="Times New Roman" w:hAnsi="Times New Roman" w:cs="Times New Roman"/>
          <w:sz w:val="26"/>
          <w:szCs w:val="26"/>
        </w:rPr>
        <w:t>П</w:t>
      </w:r>
      <w:r w:rsidRPr="005C5E87">
        <w:rPr>
          <w:rFonts w:ascii="Times New Roman" w:hAnsi="Times New Roman" w:cs="Times New Roman"/>
          <w:sz w:val="26"/>
          <w:szCs w:val="26"/>
        </w:rPr>
        <w:t xml:space="preserve">рограммы является </w:t>
      </w:r>
      <w:r w:rsidR="00F85F4D" w:rsidRPr="005C5E87">
        <w:rPr>
          <w:rFonts w:ascii="Times New Roman" w:hAnsi="Times New Roman" w:cs="Times New Roman"/>
          <w:sz w:val="26"/>
          <w:szCs w:val="26"/>
        </w:rPr>
        <w:t>р</w:t>
      </w:r>
      <w:r w:rsidR="00F85F4D" w:rsidRPr="005C5E87">
        <w:rPr>
          <w:rFonts w:ascii="Times New Roman" w:hAnsi="Times New Roman"/>
          <w:bCs/>
          <w:sz w:val="26"/>
          <w:szCs w:val="26"/>
        </w:rPr>
        <w:t>ост доступности, качества и эффективности непрерывного образования с учетом запросов личности, общества и государства, повышение инновационного потенциала и инвестиционной привлекательности системы образования</w:t>
      </w:r>
      <w:r w:rsidR="00F85F4D" w:rsidRPr="005C5E87">
        <w:rPr>
          <w:rFonts w:ascii="Times New Roman" w:hAnsi="Times New Roman"/>
          <w:sz w:val="26"/>
          <w:szCs w:val="26"/>
        </w:rPr>
        <w:t>, гражданское становление и самореализация молодёжи</w:t>
      </w:r>
      <w:r w:rsidR="001C1674" w:rsidRPr="005C5E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A42F2" w:rsidRPr="005C5E87" w:rsidRDefault="003A42F2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определены </w:t>
      </w:r>
      <w:r w:rsidR="001C1674" w:rsidRPr="005C5E87">
        <w:rPr>
          <w:rFonts w:ascii="Times New Roman" w:hAnsi="Times New Roman" w:cs="Times New Roman"/>
          <w:sz w:val="26"/>
          <w:szCs w:val="26"/>
        </w:rPr>
        <w:t>следующие</w:t>
      </w:r>
      <w:r w:rsidRPr="005C5E87">
        <w:rPr>
          <w:rFonts w:ascii="Times New Roman" w:hAnsi="Times New Roman" w:cs="Times New Roman"/>
          <w:sz w:val="26"/>
          <w:szCs w:val="26"/>
        </w:rPr>
        <w:t xml:space="preserve"> задачи:</w:t>
      </w:r>
    </w:p>
    <w:p w:rsidR="00F85F4D" w:rsidRPr="005C5E87" w:rsidRDefault="00F85F4D" w:rsidP="00F85F4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C5E87">
        <w:rPr>
          <w:rFonts w:ascii="Times New Roman" w:hAnsi="Times New Roman"/>
          <w:sz w:val="26"/>
          <w:szCs w:val="26"/>
          <w:lang w:val="ru-RU" w:eastAsia="ru-RU"/>
        </w:rPr>
        <w:t>Повышение доступности и качества образовательных услуг, эффективности работы дошкольного, общего и дополнительного образования;</w:t>
      </w:r>
    </w:p>
    <w:p w:rsidR="00F85F4D" w:rsidRPr="005C5E87" w:rsidRDefault="00F85F4D" w:rsidP="00F85F4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C5E87">
        <w:rPr>
          <w:rFonts w:ascii="Times New Roman" w:hAnsi="Times New Roman"/>
          <w:sz w:val="26"/>
          <w:szCs w:val="26"/>
          <w:lang w:val="ru-RU" w:eastAsia="ru-RU"/>
        </w:rPr>
        <w:t>Обеспечение успешной социализации детей и молодежи в социуме;</w:t>
      </w:r>
    </w:p>
    <w:p w:rsidR="00F85F4D" w:rsidRPr="005C5E87" w:rsidRDefault="00F85F4D" w:rsidP="00F85F4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C5E87">
        <w:rPr>
          <w:rFonts w:ascii="Times New Roman" w:hAnsi="Times New Roman"/>
          <w:sz w:val="26"/>
          <w:szCs w:val="26"/>
          <w:lang w:val="ru-RU" w:eastAsia="ru-RU"/>
        </w:rPr>
        <w:t>Обеспечение оздоровления и отдыха детей, содействие трудоустройству подростков в каникулярное время;</w:t>
      </w:r>
    </w:p>
    <w:p w:rsidR="003A42F2" w:rsidRPr="005C5E87" w:rsidRDefault="00F85F4D" w:rsidP="00F85F4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5C5E87">
        <w:rPr>
          <w:rFonts w:ascii="Times New Roman" w:hAnsi="Times New Roman"/>
          <w:sz w:val="26"/>
          <w:szCs w:val="26"/>
          <w:lang w:val="ru-RU"/>
        </w:rPr>
        <w:t>Обеспечение управления реализацией мероприятий программы на муниципальном уровне.</w:t>
      </w:r>
    </w:p>
    <w:p w:rsidR="003A42F2" w:rsidRPr="005C5E87" w:rsidRDefault="003A42F2" w:rsidP="008C2AA8">
      <w:pPr>
        <w:spacing w:after="0" w:line="240" w:lineRule="auto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3A42F2" w:rsidRPr="005C5E87" w:rsidRDefault="003A42F2" w:rsidP="008C2AA8">
      <w:pPr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</w:pPr>
      <w:r w:rsidRPr="005C5E87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>Статистика учреждений за 20</w:t>
      </w:r>
      <w:r w:rsidR="0042667A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>2</w:t>
      </w:r>
      <w:r w:rsidR="00551744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>1</w:t>
      </w:r>
      <w:r w:rsidRPr="005C5E87">
        <w:rPr>
          <w:rFonts w:ascii="Times New Roman" w:hAnsi="Times New Roman" w:cs="Times New Roman"/>
          <w:iCs/>
          <w:color w:val="000000"/>
          <w:sz w:val="26"/>
          <w:szCs w:val="26"/>
          <w:u w:val="single"/>
        </w:rPr>
        <w:t xml:space="preserve"> год.</w:t>
      </w:r>
    </w:p>
    <w:p w:rsidR="00F85F4D" w:rsidRPr="005C5E87" w:rsidRDefault="003A42F2" w:rsidP="00F77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E87">
        <w:rPr>
          <w:rFonts w:ascii="Times New Roman" w:hAnsi="Times New Roman" w:cs="Times New Roman"/>
          <w:sz w:val="26"/>
          <w:szCs w:val="26"/>
        </w:rPr>
        <w:t>По состоянию на 1 января 20</w:t>
      </w:r>
      <w:r w:rsidR="00DC2D46">
        <w:rPr>
          <w:rFonts w:ascii="Times New Roman" w:hAnsi="Times New Roman" w:cs="Times New Roman"/>
          <w:sz w:val="26"/>
          <w:szCs w:val="26"/>
        </w:rPr>
        <w:t>2</w:t>
      </w:r>
      <w:r w:rsidR="0042667A">
        <w:rPr>
          <w:rFonts w:ascii="Times New Roman" w:hAnsi="Times New Roman" w:cs="Times New Roman"/>
          <w:sz w:val="26"/>
          <w:szCs w:val="26"/>
        </w:rPr>
        <w:t>1</w:t>
      </w:r>
      <w:r w:rsidRPr="005C5E8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F85F4D" w:rsidRPr="005C5E87">
        <w:rPr>
          <w:rFonts w:ascii="Times New Roman" w:hAnsi="Times New Roman" w:cs="Times New Roman"/>
          <w:sz w:val="26"/>
          <w:szCs w:val="26"/>
        </w:rPr>
        <w:t>сеть образовательных организаций МО МР «Корткеросский» представлена 2</w:t>
      </w:r>
      <w:r w:rsidR="00E907BD" w:rsidRPr="005C5E87">
        <w:rPr>
          <w:rFonts w:ascii="Times New Roman" w:hAnsi="Times New Roman" w:cs="Times New Roman"/>
          <w:sz w:val="26"/>
          <w:szCs w:val="26"/>
        </w:rPr>
        <w:t>5</w:t>
      </w:r>
      <w:r w:rsidR="00F85F4D" w:rsidRPr="005C5E8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85F4D" w:rsidRPr="005C5E87">
        <w:rPr>
          <w:rFonts w:ascii="Times New Roman" w:hAnsi="Times New Roman" w:cs="Times New Roman"/>
          <w:sz w:val="26"/>
          <w:szCs w:val="26"/>
        </w:rPr>
        <w:t>образовательными организациями</w:t>
      </w:r>
      <w:r w:rsidR="00F85F4D" w:rsidRPr="005C5E87">
        <w:rPr>
          <w:rFonts w:ascii="Times New Roman" w:hAnsi="Times New Roman" w:cs="Times New Roman"/>
          <w:bCs/>
          <w:sz w:val="26"/>
          <w:szCs w:val="26"/>
        </w:rPr>
        <w:t>, из них</w:t>
      </w:r>
      <w:r w:rsidR="00F85F4D" w:rsidRPr="005C5E87">
        <w:rPr>
          <w:rFonts w:ascii="Times New Roman" w:hAnsi="Times New Roman" w:cs="Times New Roman"/>
          <w:sz w:val="26"/>
          <w:szCs w:val="26"/>
        </w:rPr>
        <w:t>:</w:t>
      </w:r>
    </w:p>
    <w:p w:rsidR="00F85F4D" w:rsidRPr="005C5E87" w:rsidRDefault="00F85F4D" w:rsidP="00F85F4D">
      <w:pPr>
        <w:pStyle w:val="a4"/>
        <w:widowControl w:val="0"/>
        <w:numPr>
          <w:ilvl w:val="0"/>
          <w:numId w:val="10"/>
        </w:numPr>
        <w:tabs>
          <w:tab w:val="left" w:pos="0"/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5C5E8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9- </w:t>
      </w:r>
      <w:r w:rsidR="00966F8A" w:rsidRPr="005C5E87">
        <w:rPr>
          <w:rFonts w:ascii="Times New Roman" w:hAnsi="Times New Roman" w:cs="Times New Roman"/>
          <w:bCs/>
          <w:sz w:val="26"/>
          <w:szCs w:val="26"/>
          <w:lang w:val="ru-RU"/>
        </w:rPr>
        <w:t>д</w:t>
      </w:r>
      <w:r w:rsidRPr="005C5E8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ошкольные образовательные организации, кроме того, дошкольные группы функционируют также при </w:t>
      </w:r>
      <w:r w:rsidR="00E907BD" w:rsidRPr="005C5E87">
        <w:rPr>
          <w:rFonts w:ascii="Times New Roman" w:hAnsi="Times New Roman" w:cs="Times New Roman"/>
          <w:bCs/>
          <w:sz w:val="26"/>
          <w:szCs w:val="26"/>
          <w:lang w:val="ru-RU"/>
        </w:rPr>
        <w:t>3</w:t>
      </w:r>
      <w:r w:rsidRPr="005C5E8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основных и </w:t>
      </w:r>
      <w:r w:rsidR="005C5E87" w:rsidRPr="005C5E87">
        <w:rPr>
          <w:rFonts w:ascii="Times New Roman" w:hAnsi="Times New Roman" w:cs="Times New Roman"/>
          <w:bCs/>
          <w:sz w:val="26"/>
          <w:szCs w:val="26"/>
          <w:lang w:val="ru-RU"/>
        </w:rPr>
        <w:t>6</w:t>
      </w:r>
      <w:r w:rsidRPr="005C5E87">
        <w:rPr>
          <w:rFonts w:ascii="Times New Roman" w:hAnsi="Times New Roman" w:cs="Times New Roman"/>
          <w:bCs/>
          <w:sz w:val="26"/>
          <w:szCs w:val="26"/>
          <w:lang w:val="ru-RU"/>
        </w:rPr>
        <w:t>-и – средних школах;</w:t>
      </w:r>
    </w:p>
    <w:p w:rsidR="00F85F4D" w:rsidRPr="005C5E87" w:rsidRDefault="00F85F4D" w:rsidP="00F85F4D">
      <w:pPr>
        <w:pStyle w:val="a4"/>
        <w:widowControl w:val="0"/>
        <w:numPr>
          <w:ilvl w:val="0"/>
          <w:numId w:val="10"/>
        </w:numPr>
        <w:tabs>
          <w:tab w:val="left" w:pos="0"/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5C5E87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E907BD" w:rsidRPr="005C5E87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5C5E8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966F8A" w:rsidRPr="005C5E87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5C5E87">
        <w:rPr>
          <w:rFonts w:ascii="Times New Roman" w:hAnsi="Times New Roman" w:cs="Times New Roman"/>
          <w:sz w:val="26"/>
          <w:szCs w:val="26"/>
          <w:lang w:val="ru-RU"/>
        </w:rPr>
        <w:t>бразовательные организации, реализующие общеобразовательные программы;</w:t>
      </w:r>
    </w:p>
    <w:p w:rsidR="00F85F4D" w:rsidRPr="005C5E87" w:rsidRDefault="00966F8A" w:rsidP="00F85F4D">
      <w:pPr>
        <w:pStyle w:val="a4"/>
        <w:widowControl w:val="0"/>
        <w:numPr>
          <w:ilvl w:val="0"/>
          <w:numId w:val="10"/>
        </w:numPr>
        <w:tabs>
          <w:tab w:val="left" w:pos="0"/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5C5E87">
        <w:rPr>
          <w:rFonts w:ascii="Times New Roman" w:hAnsi="Times New Roman" w:cs="Times New Roman"/>
          <w:sz w:val="26"/>
          <w:szCs w:val="26"/>
          <w:lang w:val="ru-RU"/>
        </w:rPr>
        <w:t>1-у</w:t>
      </w:r>
      <w:proofErr w:type="spellStart"/>
      <w:r w:rsidR="00F85F4D" w:rsidRPr="005C5E87">
        <w:rPr>
          <w:rFonts w:ascii="Times New Roman" w:hAnsi="Times New Roman" w:cs="Times New Roman"/>
          <w:sz w:val="26"/>
          <w:szCs w:val="26"/>
        </w:rPr>
        <w:t>чреждени</w:t>
      </w:r>
      <w:proofErr w:type="spellEnd"/>
      <w:r w:rsidR="00F85F4D" w:rsidRPr="005C5E87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F85F4D" w:rsidRPr="005C5E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F4D" w:rsidRPr="005C5E87">
        <w:rPr>
          <w:rFonts w:ascii="Times New Roman" w:hAnsi="Times New Roman" w:cs="Times New Roman"/>
          <w:sz w:val="26"/>
          <w:szCs w:val="26"/>
        </w:rPr>
        <w:t>дополнительного</w:t>
      </w:r>
      <w:proofErr w:type="spellEnd"/>
      <w:r w:rsidRPr="005C5E8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F85F4D" w:rsidRPr="005C5E87">
        <w:rPr>
          <w:rFonts w:ascii="Times New Roman" w:hAnsi="Times New Roman" w:cs="Times New Roman"/>
          <w:sz w:val="26"/>
          <w:szCs w:val="26"/>
        </w:rPr>
        <w:t>образования</w:t>
      </w:r>
      <w:proofErr w:type="spellEnd"/>
      <w:r w:rsidR="00F85F4D" w:rsidRPr="005C5E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2AA8" w:rsidRPr="005B6173" w:rsidRDefault="008C2AA8" w:rsidP="008C2AA8">
      <w:pPr>
        <w:pStyle w:val="Default"/>
        <w:ind w:firstLine="708"/>
        <w:jc w:val="both"/>
        <w:rPr>
          <w:sz w:val="26"/>
          <w:szCs w:val="26"/>
        </w:rPr>
      </w:pPr>
      <w:r w:rsidRPr="005B6173">
        <w:rPr>
          <w:sz w:val="26"/>
          <w:szCs w:val="26"/>
        </w:rPr>
        <w:t xml:space="preserve">В </w:t>
      </w:r>
      <w:r w:rsidR="00F770B1" w:rsidRPr="005B6173">
        <w:rPr>
          <w:sz w:val="26"/>
          <w:szCs w:val="26"/>
        </w:rPr>
        <w:t>П</w:t>
      </w:r>
      <w:r w:rsidR="009C7375" w:rsidRPr="005B6173">
        <w:rPr>
          <w:sz w:val="26"/>
          <w:szCs w:val="26"/>
        </w:rPr>
        <w:t xml:space="preserve">рограмму изменения вносились </w:t>
      </w:r>
      <w:r w:rsidR="007074D6" w:rsidRPr="005B6173">
        <w:rPr>
          <w:sz w:val="26"/>
          <w:szCs w:val="26"/>
        </w:rPr>
        <w:t>пять</w:t>
      </w:r>
      <w:r w:rsidR="00F770B1" w:rsidRPr="005B6173">
        <w:rPr>
          <w:sz w:val="26"/>
          <w:szCs w:val="26"/>
        </w:rPr>
        <w:t xml:space="preserve"> раз </w:t>
      </w:r>
      <w:r w:rsidR="009C7375" w:rsidRPr="005B6173">
        <w:rPr>
          <w:sz w:val="26"/>
          <w:szCs w:val="26"/>
        </w:rPr>
        <w:t>в</w:t>
      </w:r>
      <w:r w:rsidR="00F770B1" w:rsidRPr="005B6173">
        <w:rPr>
          <w:sz w:val="26"/>
          <w:szCs w:val="26"/>
        </w:rPr>
        <w:t xml:space="preserve"> 20</w:t>
      </w:r>
      <w:r w:rsidR="0042667A" w:rsidRPr="005B6173">
        <w:rPr>
          <w:sz w:val="26"/>
          <w:szCs w:val="26"/>
        </w:rPr>
        <w:t>2</w:t>
      </w:r>
      <w:r w:rsidR="003B3148" w:rsidRPr="005B6173">
        <w:rPr>
          <w:sz w:val="26"/>
          <w:szCs w:val="26"/>
        </w:rPr>
        <w:t>1</w:t>
      </w:r>
      <w:r w:rsidR="009C7375" w:rsidRPr="005B6173">
        <w:rPr>
          <w:sz w:val="26"/>
          <w:szCs w:val="26"/>
        </w:rPr>
        <w:t xml:space="preserve"> году</w:t>
      </w:r>
      <w:r w:rsidRPr="005B6173">
        <w:rPr>
          <w:sz w:val="26"/>
          <w:szCs w:val="26"/>
        </w:rPr>
        <w:t>, в том числе в части:</w:t>
      </w:r>
    </w:p>
    <w:p w:rsidR="008C2AA8" w:rsidRPr="005B6173" w:rsidRDefault="008C2AA8" w:rsidP="001E0299">
      <w:pPr>
        <w:pStyle w:val="Default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B6173">
        <w:rPr>
          <w:sz w:val="26"/>
          <w:szCs w:val="26"/>
        </w:rPr>
        <w:t xml:space="preserve">увеличения и перераспределения расходов </w:t>
      </w:r>
      <w:r w:rsidR="00F770B1" w:rsidRPr="005B6173">
        <w:rPr>
          <w:sz w:val="26"/>
          <w:szCs w:val="26"/>
        </w:rPr>
        <w:t>местного</w:t>
      </w:r>
      <w:r w:rsidRPr="005B6173">
        <w:rPr>
          <w:sz w:val="26"/>
          <w:szCs w:val="26"/>
        </w:rPr>
        <w:t xml:space="preserve"> бюджета на 20</w:t>
      </w:r>
      <w:r w:rsidR="0042667A" w:rsidRPr="005B6173">
        <w:rPr>
          <w:sz w:val="26"/>
          <w:szCs w:val="26"/>
        </w:rPr>
        <w:t>20</w:t>
      </w:r>
      <w:r w:rsidRPr="005B6173">
        <w:rPr>
          <w:sz w:val="26"/>
          <w:szCs w:val="26"/>
        </w:rPr>
        <w:t xml:space="preserve"> год по отдельным мероприятиям </w:t>
      </w:r>
      <w:r w:rsidR="00F770B1" w:rsidRPr="005B6173">
        <w:rPr>
          <w:sz w:val="26"/>
          <w:szCs w:val="26"/>
        </w:rPr>
        <w:t>П</w:t>
      </w:r>
      <w:r w:rsidR="00C36228" w:rsidRPr="005B6173">
        <w:rPr>
          <w:sz w:val="26"/>
          <w:szCs w:val="26"/>
        </w:rPr>
        <w:t>рограммы;</w:t>
      </w:r>
    </w:p>
    <w:p w:rsidR="00D910F7" w:rsidRPr="005B6173" w:rsidRDefault="00C36228" w:rsidP="0021127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B6173">
        <w:rPr>
          <w:rFonts w:ascii="Times New Roman" w:hAnsi="Times New Roman" w:cs="Times New Roman"/>
          <w:sz w:val="26"/>
          <w:szCs w:val="26"/>
          <w:lang w:val="ru-RU"/>
        </w:rPr>
        <w:t>корректировка размера финансирования</w:t>
      </w:r>
      <w:r w:rsidR="00D910F7" w:rsidRPr="005B6173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8C2AA8" w:rsidRPr="005B6173" w:rsidRDefault="00D910F7" w:rsidP="0021127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B6173">
        <w:rPr>
          <w:rFonts w:ascii="Times New Roman" w:hAnsi="Times New Roman" w:cs="Times New Roman"/>
          <w:sz w:val="26"/>
          <w:szCs w:val="26"/>
          <w:lang w:val="ru-RU"/>
        </w:rPr>
        <w:t>редактирование наименований индикаторов</w:t>
      </w:r>
      <w:r w:rsidR="00F770B1" w:rsidRPr="005B617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53A98" w:rsidRPr="005B6173" w:rsidRDefault="00D53A98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42F2" w:rsidRPr="00FB2F3B" w:rsidRDefault="003A42F2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2F3B">
        <w:rPr>
          <w:rFonts w:ascii="Times New Roman" w:hAnsi="Times New Roman" w:cs="Times New Roman"/>
          <w:sz w:val="26"/>
          <w:szCs w:val="26"/>
        </w:rPr>
        <w:t xml:space="preserve">В процессе реализации </w:t>
      </w:r>
      <w:r w:rsidR="00F770B1" w:rsidRPr="00FB2F3B">
        <w:rPr>
          <w:rFonts w:ascii="Times New Roman" w:hAnsi="Times New Roman" w:cs="Times New Roman"/>
          <w:sz w:val="26"/>
          <w:szCs w:val="26"/>
        </w:rPr>
        <w:t>П</w:t>
      </w:r>
      <w:r w:rsidRPr="00FB2F3B">
        <w:rPr>
          <w:rFonts w:ascii="Times New Roman" w:hAnsi="Times New Roman" w:cs="Times New Roman"/>
          <w:sz w:val="26"/>
          <w:szCs w:val="26"/>
        </w:rPr>
        <w:t>рограммы в 20</w:t>
      </w:r>
      <w:r w:rsidR="007074D6" w:rsidRPr="00FB2F3B">
        <w:rPr>
          <w:rFonts w:ascii="Times New Roman" w:hAnsi="Times New Roman" w:cs="Times New Roman"/>
          <w:sz w:val="26"/>
          <w:szCs w:val="26"/>
        </w:rPr>
        <w:t>2</w:t>
      </w:r>
      <w:r w:rsidR="005B6173" w:rsidRPr="00FB2F3B">
        <w:rPr>
          <w:rFonts w:ascii="Times New Roman" w:hAnsi="Times New Roman" w:cs="Times New Roman"/>
          <w:sz w:val="26"/>
          <w:szCs w:val="26"/>
        </w:rPr>
        <w:t>1</w:t>
      </w:r>
      <w:r w:rsidRPr="00FB2F3B">
        <w:rPr>
          <w:rFonts w:ascii="Times New Roman" w:hAnsi="Times New Roman" w:cs="Times New Roman"/>
          <w:sz w:val="26"/>
          <w:szCs w:val="26"/>
        </w:rPr>
        <w:t xml:space="preserve"> году достигнуты следующие основные результаты.</w:t>
      </w:r>
    </w:p>
    <w:p w:rsidR="003A42F2" w:rsidRPr="00FB2F3B" w:rsidRDefault="003A42F2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2F3B">
        <w:rPr>
          <w:rFonts w:ascii="Times New Roman" w:hAnsi="Times New Roman" w:cs="Times New Roman"/>
          <w:bCs/>
          <w:sz w:val="26"/>
          <w:szCs w:val="26"/>
        </w:rPr>
        <w:t>В 20</w:t>
      </w:r>
      <w:r w:rsidR="00875CF5" w:rsidRPr="00FB2F3B">
        <w:rPr>
          <w:rFonts w:ascii="Times New Roman" w:hAnsi="Times New Roman" w:cs="Times New Roman"/>
          <w:bCs/>
          <w:sz w:val="26"/>
          <w:szCs w:val="26"/>
        </w:rPr>
        <w:t>2</w:t>
      </w:r>
      <w:r w:rsidR="00FB2F3B" w:rsidRPr="00FB2F3B">
        <w:rPr>
          <w:rFonts w:ascii="Times New Roman" w:hAnsi="Times New Roman" w:cs="Times New Roman"/>
          <w:bCs/>
          <w:sz w:val="26"/>
          <w:szCs w:val="26"/>
        </w:rPr>
        <w:t>1</w:t>
      </w:r>
      <w:r w:rsidRPr="00FB2F3B">
        <w:rPr>
          <w:rFonts w:ascii="Times New Roman" w:hAnsi="Times New Roman" w:cs="Times New Roman"/>
          <w:bCs/>
          <w:sz w:val="26"/>
          <w:szCs w:val="26"/>
        </w:rPr>
        <w:t xml:space="preserve"> году </w:t>
      </w:r>
      <w:r w:rsidR="00966F8A" w:rsidRPr="00FB2F3B">
        <w:rPr>
          <w:rFonts w:ascii="Times New Roman" w:hAnsi="Times New Roman" w:cs="Times New Roman"/>
          <w:bCs/>
          <w:sz w:val="26"/>
          <w:szCs w:val="26"/>
        </w:rPr>
        <w:t xml:space="preserve">доля образовательных организаций, в которых созданы все основные виды современных условий обучения </w:t>
      </w:r>
      <w:r w:rsidR="007E3A8E" w:rsidRPr="00FB2F3B">
        <w:rPr>
          <w:rFonts w:ascii="Times New Roman" w:hAnsi="Times New Roman"/>
          <w:sz w:val="26"/>
          <w:szCs w:val="26"/>
        </w:rPr>
        <w:t>составил</w:t>
      </w:r>
      <w:r w:rsidR="00966F8A" w:rsidRPr="00FB2F3B">
        <w:rPr>
          <w:rFonts w:ascii="Times New Roman" w:hAnsi="Times New Roman"/>
          <w:sz w:val="26"/>
          <w:szCs w:val="26"/>
        </w:rPr>
        <w:t>а</w:t>
      </w:r>
      <w:r w:rsidR="007E3A8E" w:rsidRPr="00FB2F3B">
        <w:rPr>
          <w:rFonts w:ascii="Times New Roman" w:hAnsi="Times New Roman"/>
          <w:sz w:val="26"/>
          <w:szCs w:val="26"/>
        </w:rPr>
        <w:t xml:space="preserve"> </w:t>
      </w:r>
      <w:r w:rsidR="009C7375" w:rsidRPr="00FB2F3B">
        <w:rPr>
          <w:rFonts w:ascii="Times New Roman" w:hAnsi="Times New Roman"/>
          <w:sz w:val="26"/>
          <w:szCs w:val="26"/>
        </w:rPr>
        <w:t>8</w:t>
      </w:r>
      <w:r w:rsidR="00FB2F3B" w:rsidRPr="00FB2F3B">
        <w:rPr>
          <w:rFonts w:ascii="Times New Roman" w:hAnsi="Times New Roman"/>
          <w:sz w:val="26"/>
          <w:szCs w:val="26"/>
        </w:rPr>
        <w:t>8</w:t>
      </w:r>
      <w:r w:rsidR="007E3A8E" w:rsidRPr="00FB2F3B">
        <w:rPr>
          <w:rFonts w:ascii="Times New Roman" w:hAnsi="Times New Roman"/>
          <w:sz w:val="26"/>
          <w:szCs w:val="26"/>
        </w:rPr>
        <w:t>%</w:t>
      </w:r>
      <w:r w:rsidRPr="00FB2F3B">
        <w:rPr>
          <w:rFonts w:ascii="Times New Roman" w:hAnsi="Times New Roman" w:cs="Times New Roman"/>
          <w:bCs/>
          <w:sz w:val="26"/>
          <w:szCs w:val="26"/>
        </w:rPr>
        <w:t>.</w:t>
      </w:r>
    </w:p>
    <w:p w:rsidR="003A42F2" w:rsidRPr="00FB2F3B" w:rsidRDefault="00FB2F3B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2F3B">
        <w:rPr>
          <w:rFonts w:ascii="Times New Roman" w:hAnsi="Times New Roman"/>
          <w:sz w:val="26"/>
          <w:szCs w:val="26"/>
        </w:rPr>
        <w:t>Удельный вес детей и молодежи,</w:t>
      </w:r>
      <w:r w:rsidR="00966F8A" w:rsidRPr="00FB2F3B">
        <w:rPr>
          <w:rFonts w:ascii="Times New Roman" w:hAnsi="Times New Roman"/>
          <w:sz w:val="26"/>
          <w:szCs w:val="26"/>
        </w:rPr>
        <w:t xml:space="preserve"> принявших участие в районных. Республиканских и российских мероприятиях </w:t>
      </w:r>
      <w:r w:rsidR="007E3A8E" w:rsidRPr="00FB2F3B">
        <w:rPr>
          <w:rFonts w:ascii="Times New Roman" w:hAnsi="Times New Roman"/>
          <w:sz w:val="26"/>
          <w:szCs w:val="26"/>
        </w:rPr>
        <w:t>со</w:t>
      </w:r>
      <w:r w:rsidRPr="00FB2F3B">
        <w:rPr>
          <w:rFonts w:ascii="Times New Roman" w:hAnsi="Times New Roman"/>
          <w:sz w:val="26"/>
          <w:szCs w:val="26"/>
        </w:rPr>
        <w:t>хранился</w:t>
      </w:r>
      <w:r w:rsidR="007E3A8E" w:rsidRPr="00FB2F3B">
        <w:rPr>
          <w:rFonts w:ascii="Times New Roman" w:hAnsi="Times New Roman"/>
          <w:sz w:val="26"/>
          <w:szCs w:val="26"/>
        </w:rPr>
        <w:t xml:space="preserve"> </w:t>
      </w:r>
      <w:r w:rsidR="009C7375" w:rsidRPr="00FB2F3B">
        <w:rPr>
          <w:rFonts w:ascii="Times New Roman" w:hAnsi="Times New Roman"/>
          <w:sz w:val="26"/>
          <w:szCs w:val="26"/>
        </w:rPr>
        <w:t>50</w:t>
      </w:r>
      <w:r w:rsidR="007E3A8E" w:rsidRPr="00FB2F3B">
        <w:rPr>
          <w:rFonts w:ascii="Times New Roman" w:hAnsi="Times New Roman"/>
          <w:sz w:val="26"/>
          <w:szCs w:val="26"/>
        </w:rPr>
        <w:t>%</w:t>
      </w:r>
      <w:r w:rsidR="003A42F2" w:rsidRPr="00FB2F3B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1B099B" w:rsidRPr="00FB2F3B" w:rsidRDefault="00966F8A" w:rsidP="000B37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2F3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Доля детей, охваченных оздоровлением и отдыхом, от общей численности детей, подлежащих оздоровлению составила </w:t>
      </w:r>
      <w:r w:rsidR="00FB2F3B" w:rsidRPr="00FB2F3B">
        <w:rPr>
          <w:rFonts w:ascii="Times New Roman" w:hAnsi="Times New Roman" w:cs="Times New Roman"/>
          <w:bCs/>
          <w:sz w:val="26"/>
          <w:szCs w:val="26"/>
        </w:rPr>
        <w:t>51</w:t>
      </w:r>
      <w:r w:rsidR="000B37DA" w:rsidRPr="00FB2F3B">
        <w:rPr>
          <w:rFonts w:ascii="Times New Roman" w:hAnsi="Times New Roman" w:cs="Times New Roman"/>
          <w:bCs/>
          <w:sz w:val="26"/>
          <w:szCs w:val="26"/>
        </w:rPr>
        <w:t xml:space="preserve">%, </w:t>
      </w:r>
      <w:r w:rsidR="00FB2F3B" w:rsidRPr="00FB2F3B">
        <w:rPr>
          <w:rFonts w:ascii="Times New Roman" w:hAnsi="Times New Roman" w:cs="Times New Roman"/>
          <w:bCs/>
          <w:sz w:val="26"/>
          <w:szCs w:val="26"/>
        </w:rPr>
        <w:t>что выше прошлогодних показателей</w:t>
      </w:r>
      <w:r w:rsidR="001B099B" w:rsidRPr="00FB2F3B">
        <w:rPr>
          <w:rFonts w:ascii="Times New Roman" w:hAnsi="Times New Roman" w:cs="Times New Roman"/>
          <w:bCs/>
          <w:sz w:val="26"/>
          <w:szCs w:val="26"/>
        </w:rPr>
        <w:t>.</w:t>
      </w:r>
    </w:p>
    <w:p w:rsidR="00966F8A" w:rsidRPr="00531A49" w:rsidRDefault="00966F8A" w:rsidP="00966F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  <w:u w:val="single"/>
        </w:rPr>
        <w:t>В рамках решения Задачи 1 (</w:t>
      </w:r>
      <w:r w:rsidRPr="00531A49">
        <w:rPr>
          <w:rFonts w:ascii="Times New Roman" w:hAnsi="Times New Roman"/>
          <w:sz w:val="26"/>
          <w:szCs w:val="26"/>
        </w:rPr>
        <w:t>Повышение доступности и качества образовательных услуг, эффективности работы дошкольного</w:t>
      </w:r>
      <w:r w:rsidR="00DD6CEE" w:rsidRPr="00531A49">
        <w:rPr>
          <w:rFonts w:ascii="Times New Roman" w:hAnsi="Times New Roman"/>
          <w:sz w:val="26"/>
          <w:szCs w:val="26"/>
        </w:rPr>
        <w:t>, общего и дополнительного образования</w:t>
      </w:r>
      <w:r w:rsidRPr="00531A49">
        <w:rPr>
          <w:rFonts w:ascii="Times New Roman" w:hAnsi="Times New Roman"/>
          <w:sz w:val="26"/>
          <w:szCs w:val="26"/>
        </w:rPr>
        <w:t>):</w:t>
      </w: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1A49">
        <w:rPr>
          <w:rFonts w:ascii="Times New Roman" w:hAnsi="Times New Roman" w:cs="Times New Roman"/>
          <w:i/>
          <w:sz w:val="26"/>
          <w:szCs w:val="26"/>
        </w:rPr>
        <w:t>Основное мероприятие 1.1.</w:t>
      </w:r>
      <w:r w:rsidR="00DD6CEE" w:rsidRPr="00531A4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31A49">
        <w:rPr>
          <w:rFonts w:ascii="Times New Roman" w:hAnsi="Times New Roman" w:cs="Times New Roman"/>
          <w:i/>
          <w:sz w:val="26"/>
          <w:szCs w:val="26"/>
        </w:rPr>
        <w:t>Строительство и реконструкция образовательных организаций дошкольного и общего образования</w:t>
      </w: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531A49" w:rsidRDefault="00966F8A" w:rsidP="00CD4FB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 xml:space="preserve">- </w:t>
      </w:r>
      <w:r w:rsidR="00CD4FB0" w:rsidRPr="00531A49">
        <w:rPr>
          <w:rFonts w:ascii="Times New Roman" w:hAnsi="Times New Roman" w:cs="Times New Roman"/>
          <w:sz w:val="26"/>
          <w:szCs w:val="26"/>
        </w:rPr>
        <w:t>в 20</w:t>
      </w:r>
      <w:r w:rsidR="00531A49" w:rsidRPr="00531A49">
        <w:rPr>
          <w:rFonts w:ascii="Times New Roman" w:hAnsi="Times New Roman" w:cs="Times New Roman"/>
          <w:sz w:val="26"/>
          <w:szCs w:val="26"/>
        </w:rPr>
        <w:t>21</w:t>
      </w:r>
      <w:r w:rsidR="00CD4FB0" w:rsidRPr="00531A49">
        <w:rPr>
          <w:rFonts w:ascii="Times New Roman" w:hAnsi="Times New Roman" w:cs="Times New Roman"/>
          <w:sz w:val="26"/>
          <w:szCs w:val="26"/>
        </w:rPr>
        <w:t xml:space="preserve"> году </w:t>
      </w:r>
      <w:r w:rsidR="00690CAB" w:rsidRPr="00531A49">
        <w:rPr>
          <w:rFonts w:ascii="Times New Roman" w:hAnsi="Times New Roman" w:cs="Times New Roman"/>
          <w:sz w:val="26"/>
          <w:szCs w:val="26"/>
        </w:rPr>
        <w:t>строительств</w:t>
      </w:r>
      <w:r w:rsidR="00531A49" w:rsidRPr="00531A49">
        <w:rPr>
          <w:rFonts w:ascii="Times New Roman" w:hAnsi="Times New Roman" w:cs="Times New Roman"/>
          <w:sz w:val="26"/>
          <w:szCs w:val="26"/>
        </w:rPr>
        <w:t>о</w:t>
      </w:r>
      <w:r w:rsidR="00690CAB" w:rsidRPr="00531A49">
        <w:rPr>
          <w:rFonts w:ascii="Times New Roman" w:hAnsi="Times New Roman" w:cs="Times New Roman"/>
          <w:sz w:val="26"/>
          <w:szCs w:val="26"/>
        </w:rPr>
        <w:t xml:space="preserve"> объектов не предусмотрено</w:t>
      </w: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1A49">
        <w:rPr>
          <w:rFonts w:ascii="Times New Roman" w:hAnsi="Times New Roman" w:cs="Times New Roman"/>
          <w:i/>
          <w:sz w:val="26"/>
          <w:szCs w:val="26"/>
        </w:rPr>
        <w:t>Основное мероприятие 1.2. Приведение существующих зданий образовательных организаций в соответствие с нормами противопожарного и санитарного законодательства путем проведения капитальных и текущих ремонтов</w:t>
      </w: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3F1669" w:rsidRPr="00551744" w:rsidRDefault="00690CAB" w:rsidP="003F166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31A49">
        <w:rPr>
          <w:rFonts w:ascii="Times New Roman" w:hAnsi="Times New Roman" w:cs="Times New Roman"/>
          <w:sz w:val="24"/>
          <w:szCs w:val="24"/>
        </w:rPr>
        <w:t xml:space="preserve">- Проведены ремонты по устранению предписаний Роспотребнадзора в </w:t>
      </w:r>
      <w:r w:rsidR="00531A49" w:rsidRPr="00531A49">
        <w:rPr>
          <w:rFonts w:ascii="Times New Roman" w:hAnsi="Times New Roman" w:cs="Times New Roman"/>
          <w:sz w:val="24"/>
          <w:szCs w:val="24"/>
        </w:rPr>
        <w:t>8</w:t>
      </w:r>
      <w:r w:rsidRPr="00531A49">
        <w:rPr>
          <w:rFonts w:ascii="Times New Roman" w:hAnsi="Times New Roman" w:cs="Times New Roman"/>
          <w:sz w:val="24"/>
          <w:szCs w:val="24"/>
        </w:rPr>
        <w:t xml:space="preserve"> учреждениях: </w:t>
      </w:r>
      <w:r w:rsidR="00531A49" w:rsidRPr="00531A49">
        <w:rPr>
          <w:rFonts w:ascii="Times New Roman" w:hAnsi="Times New Roman" w:cs="Times New Roman"/>
          <w:sz w:val="24"/>
          <w:szCs w:val="24"/>
        </w:rPr>
        <w:t xml:space="preserve">МОУ «СОШ» п. </w:t>
      </w:r>
      <w:proofErr w:type="spellStart"/>
      <w:r w:rsidR="00531A49" w:rsidRPr="00531A49">
        <w:rPr>
          <w:rFonts w:ascii="Times New Roman" w:hAnsi="Times New Roman" w:cs="Times New Roman"/>
          <w:sz w:val="24"/>
          <w:szCs w:val="24"/>
        </w:rPr>
        <w:t>Подтыбок</w:t>
      </w:r>
      <w:proofErr w:type="spellEnd"/>
      <w:r w:rsidR="00531A49" w:rsidRPr="00531A49">
        <w:rPr>
          <w:rFonts w:ascii="Times New Roman" w:hAnsi="Times New Roman" w:cs="Times New Roman"/>
          <w:sz w:val="24"/>
          <w:szCs w:val="24"/>
        </w:rPr>
        <w:t xml:space="preserve">, МОУ «СОШ» с. </w:t>
      </w:r>
      <w:proofErr w:type="spellStart"/>
      <w:r w:rsidR="00531A49" w:rsidRPr="00531A49">
        <w:rPr>
          <w:rFonts w:ascii="Times New Roman" w:hAnsi="Times New Roman" w:cs="Times New Roman"/>
          <w:sz w:val="24"/>
          <w:szCs w:val="24"/>
        </w:rPr>
        <w:t>Большелуг</w:t>
      </w:r>
      <w:proofErr w:type="spellEnd"/>
      <w:r w:rsidR="00531A49" w:rsidRPr="00531A49">
        <w:rPr>
          <w:rFonts w:ascii="Times New Roman" w:hAnsi="Times New Roman" w:cs="Times New Roman"/>
          <w:sz w:val="24"/>
          <w:szCs w:val="24"/>
        </w:rPr>
        <w:t xml:space="preserve">, МОУ «ООШ» с. </w:t>
      </w:r>
      <w:proofErr w:type="spellStart"/>
      <w:r w:rsidR="00531A49" w:rsidRPr="00531A49">
        <w:rPr>
          <w:rFonts w:ascii="Times New Roman" w:hAnsi="Times New Roman" w:cs="Times New Roman"/>
          <w:sz w:val="24"/>
          <w:szCs w:val="24"/>
        </w:rPr>
        <w:t>Небдино</w:t>
      </w:r>
      <w:proofErr w:type="spellEnd"/>
      <w:r w:rsidR="00531A49" w:rsidRPr="00531A49">
        <w:rPr>
          <w:rFonts w:ascii="Times New Roman" w:hAnsi="Times New Roman" w:cs="Times New Roman"/>
          <w:sz w:val="24"/>
          <w:szCs w:val="24"/>
        </w:rPr>
        <w:t xml:space="preserve">, МОУ «СОШ» с. </w:t>
      </w:r>
      <w:proofErr w:type="spellStart"/>
      <w:r w:rsidR="00531A49" w:rsidRPr="00531A49">
        <w:rPr>
          <w:rFonts w:ascii="Times New Roman" w:hAnsi="Times New Roman" w:cs="Times New Roman"/>
          <w:sz w:val="24"/>
          <w:szCs w:val="24"/>
        </w:rPr>
        <w:t>Керес</w:t>
      </w:r>
      <w:proofErr w:type="spellEnd"/>
      <w:r w:rsidR="00531A49" w:rsidRPr="00531A49">
        <w:rPr>
          <w:rFonts w:ascii="Times New Roman" w:hAnsi="Times New Roman" w:cs="Times New Roman"/>
          <w:sz w:val="24"/>
          <w:szCs w:val="24"/>
        </w:rPr>
        <w:t xml:space="preserve">, МОУ «СОШ» с. Богородск, МОУ «ООШ» п. </w:t>
      </w:r>
      <w:proofErr w:type="spellStart"/>
      <w:r w:rsidR="00531A49" w:rsidRPr="00531A49">
        <w:rPr>
          <w:rFonts w:ascii="Times New Roman" w:hAnsi="Times New Roman" w:cs="Times New Roman"/>
          <w:sz w:val="24"/>
          <w:szCs w:val="24"/>
        </w:rPr>
        <w:t>Визябож</w:t>
      </w:r>
      <w:proofErr w:type="spellEnd"/>
      <w:r w:rsidR="00531A49" w:rsidRPr="00531A49">
        <w:rPr>
          <w:rFonts w:ascii="Times New Roman" w:hAnsi="Times New Roman" w:cs="Times New Roman"/>
          <w:sz w:val="24"/>
          <w:szCs w:val="24"/>
        </w:rPr>
        <w:t xml:space="preserve">, МОУ «СОШ» с. Нившера, МОУ «СОШ» п. </w:t>
      </w:r>
      <w:proofErr w:type="spellStart"/>
      <w:r w:rsidR="00531A49" w:rsidRPr="00531A49">
        <w:rPr>
          <w:rFonts w:ascii="Times New Roman" w:hAnsi="Times New Roman" w:cs="Times New Roman"/>
          <w:sz w:val="24"/>
          <w:szCs w:val="24"/>
        </w:rPr>
        <w:t>Аджером</w:t>
      </w:r>
      <w:proofErr w:type="spellEnd"/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1A49">
        <w:rPr>
          <w:rFonts w:ascii="Times New Roman" w:hAnsi="Times New Roman" w:cs="Times New Roman"/>
          <w:i/>
          <w:sz w:val="26"/>
          <w:szCs w:val="26"/>
        </w:rPr>
        <w:t>Основное мероприятие 1.3. Укрепление материально-технической базы организаций дошкольного, общего и дополнительного образования, в том числе в целях повышения энергоэффективности и доступности образования</w:t>
      </w:r>
    </w:p>
    <w:p w:rsidR="00966F8A" w:rsidRPr="00531A49" w:rsidRDefault="00966F8A" w:rsidP="00CD4FB0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C553D9" w:rsidRPr="00C553D9" w:rsidRDefault="00C553D9" w:rsidP="00C553D9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53D9">
        <w:rPr>
          <w:rFonts w:ascii="Times New Roman" w:hAnsi="Times New Roman" w:cs="Times New Roman"/>
          <w:sz w:val="26"/>
          <w:szCs w:val="26"/>
        </w:rPr>
        <w:t>В течении 2021 года в рамках Соглашения администрации МР «Корткеросский» с Министерством образования, науки и молодежной политики РК по укреплению МТБ проведены мероприятия в 19 образовательных учреждениях в части  ремонта кровель,  инженерных сетей канализации и водоснабжения, системы отопления, текущего ремонта внутри зданий, ремонта мастерских-гаражей, отмосток, замены прогулочных веранд, замены деревянных окон на пластиковые, устранения предписания Роспотребнадзора, а также бурения скважины и подводки воды в здание школы.</w:t>
      </w:r>
    </w:p>
    <w:p w:rsidR="00C553D9" w:rsidRPr="00C553D9" w:rsidRDefault="00C553D9" w:rsidP="00C553D9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53D9">
        <w:rPr>
          <w:rFonts w:ascii="Times New Roman" w:hAnsi="Times New Roman" w:cs="Times New Roman"/>
          <w:sz w:val="26"/>
          <w:szCs w:val="26"/>
        </w:rPr>
        <w:t xml:space="preserve">В рамках Соглашения администрации МР «Корткеросский» с Министерством образования, науки и молодежной политики РК по части комплексной безопасности проведены мероприятия на 13 объектах в части замены автоматической пожарной сигнализации, устройства ограждения, установки системы видеонаблюдения, замены электропроводки, противопожарной обработки стропильных систем крыш, а также закупки оборудования системы контроля и управления доступом (домофоны).  </w:t>
      </w:r>
    </w:p>
    <w:p w:rsidR="00C553D9" w:rsidRPr="00C553D9" w:rsidRDefault="00C553D9" w:rsidP="00C553D9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53D9">
        <w:rPr>
          <w:rFonts w:ascii="Times New Roman" w:hAnsi="Times New Roman" w:cs="Times New Roman"/>
          <w:sz w:val="26"/>
          <w:szCs w:val="26"/>
        </w:rPr>
        <w:t>В рамках реализации программы «Народный бюджет» реализованы мероприятия в двух учреждениях. Одним из проектов являлся ремонт спортивного зала, в рамках второго проекта реализован ремонт актового зала.</w:t>
      </w:r>
    </w:p>
    <w:p w:rsidR="00D6019C" w:rsidRPr="00551744" w:rsidRDefault="00C553D9" w:rsidP="00C553D9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553D9">
        <w:rPr>
          <w:rFonts w:ascii="Times New Roman" w:hAnsi="Times New Roman" w:cs="Times New Roman"/>
          <w:sz w:val="26"/>
          <w:szCs w:val="26"/>
        </w:rPr>
        <w:t xml:space="preserve">В рамках Соглашения о социально экономическом партнерстве с АО </w:t>
      </w:r>
      <w:proofErr w:type="spellStart"/>
      <w:r w:rsidRPr="00C553D9">
        <w:rPr>
          <w:rFonts w:ascii="Times New Roman" w:hAnsi="Times New Roman" w:cs="Times New Roman"/>
          <w:sz w:val="26"/>
          <w:szCs w:val="26"/>
        </w:rPr>
        <w:t>Монди</w:t>
      </w:r>
      <w:proofErr w:type="spellEnd"/>
      <w:r w:rsidRPr="00C553D9">
        <w:rPr>
          <w:rFonts w:ascii="Times New Roman" w:hAnsi="Times New Roman" w:cs="Times New Roman"/>
          <w:sz w:val="26"/>
          <w:szCs w:val="26"/>
        </w:rPr>
        <w:t xml:space="preserve"> СЛПК реализованы мероприятия в 5 образовательных учреждениях в </w:t>
      </w:r>
      <w:proofErr w:type="gramStart"/>
      <w:r w:rsidRPr="00C553D9">
        <w:rPr>
          <w:rFonts w:ascii="Times New Roman" w:hAnsi="Times New Roman" w:cs="Times New Roman"/>
          <w:sz w:val="26"/>
          <w:szCs w:val="26"/>
        </w:rPr>
        <w:t>части  ремонта</w:t>
      </w:r>
      <w:proofErr w:type="gramEnd"/>
      <w:r w:rsidRPr="00C553D9">
        <w:rPr>
          <w:rFonts w:ascii="Times New Roman" w:hAnsi="Times New Roman" w:cs="Times New Roman"/>
          <w:sz w:val="26"/>
          <w:szCs w:val="26"/>
        </w:rPr>
        <w:t xml:space="preserve"> кровель,  устранения предписаний Роспотребнадзора и укрепления МТБ, </w:t>
      </w:r>
      <w:r w:rsidRPr="00C553D9">
        <w:rPr>
          <w:rFonts w:ascii="Times New Roman" w:hAnsi="Times New Roman" w:cs="Times New Roman"/>
          <w:sz w:val="26"/>
          <w:szCs w:val="26"/>
        </w:rPr>
        <w:lastRenderedPageBreak/>
        <w:t>ремонта канализации, а также замены автоматической пожарной сигнализации.</w:t>
      </w:r>
    </w:p>
    <w:p w:rsidR="003F1669" w:rsidRPr="00551744" w:rsidRDefault="003F1669" w:rsidP="003F1669">
      <w:pPr>
        <w:pStyle w:val="ConsPlusCell"/>
        <w:ind w:firstLine="567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966F8A" w:rsidRPr="00531A49" w:rsidRDefault="00966F8A" w:rsidP="00DD6CEE">
      <w:pPr>
        <w:pStyle w:val="ConsPlusCel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1A49">
        <w:rPr>
          <w:rFonts w:ascii="Times New Roman" w:hAnsi="Times New Roman" w:cs="Times New Roman"/>
          <w:i/>
          <w:sz w:val="26"/>
          <w:szCs w:val="26"/>
        </w:rPr>
        <w:t>Основное мероприятие 1.4.</w:t>
      </w:r>
      <w:r w:rsidR="00DD6CEE" w:rsidRPr="00531A4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31A49">
        <w:rPr>
          <w:rFonts w:ascii="Times New Roman" w:hAnsi="Times New Roman" w:cs="Times New Roman"/>
          <w:i/>
          <w:sz w:val="26"/>
          <w:szCs w:val="26"/>
        </w:rPr>
        <w:t>Оказание муниципальных услуг (выполнение работ) образовательными организациями дошкольного, общего и дополнительного образования</w:t>
      </w: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 xml:space="preserve">- предоставление общедоступного дошкольного образования и </w:t>
      </w:r>
      <w:r w:rsidR="003D6011" w:rsidRPr="00531A49">
        <w:rPr>
          <w:rFonts w:ascii="Times New Roman" w:hAnsi="Times New Roman" w:cs="Times New Roman"/>
          <w:sz w:val="26"/>
          <w:szCs w:val="26"/>
        </w:rPr>
        <w:t xml:space="preserve">присмотра и ухода за детьми – </w:t>
      </w:r>
      <w:r w:rsidR="00531A49" w:rsidRPr="00531A49">
        <w:rPr>
          <w:rFonts w:ascii="Times New Roman" w:hAnsi="Times New Roman" w:cs="Times New Roman"/>
          <w:sz w:val="26"/>
          <w:szCs w:val="26"/>
        </w:rPr>
        <w:t>896</w:t>
      </w:r>
      <w:r w:rsidR="00CD4FB0" w:rsidRPr="00531A49">
        <w:rPr>
          <w:rFonts w:ascii="Times New Roman" w:hAnsi="Times New Roman" w:cs="Times New Roman"/>
          <w:sz w:val="26"/>
          <w:szCs w:val="26"/>
        </w:rPr>
        <w:t xml:space="preserve"> </w:t>
      </w:r>
      <w:r w:rsidRPr="00531A49">
        <w:rPr>
          <w:rFonts w:ascii="Times New Roman" w:hAnsi="Times New Roman" w:cs="Times New Roman"/>
          <w:sz w:val="26"/>
          <w:szCs w:val="26"/>
        </w:rPr>
        <w:t xml:space="preserve">чел. </w:t>
      </w:r>
      <w:r w:rsidR="00BE1206" w:rsidRPr="00531A49">
        <w:rPr>
          <w:rFonts w:ascii="Times New Roman" w:hAnsi="Times New Roman" w:cs="Times New Roman"/>
          <w:sz w:val="26"/>
          <w:szCs w:val="26"/>
        </w:rPr>
        <w:t>(по состоянию на 01.01.20</w:t>
      </w:r>
      <w:r w:rsidR="003D6011" w:rsidRPr="00531A49">
        <w:rPr>
          <w:rFonts w:ascii="Times New Roman" w:hAnsi="Times New Roman" w:cs="Times New Roman"/>
          <w:sz w:val="26"/>
          <w:szCs w:val="26"/>
        </w:rPr>
        <w:t>2</w:t>
      </w:r>
      <w:r w:rsidR="00531A49">
        <w:rPr>
          <w:rFonts w:ascii="Times New Roman" w:hAnsi="Times New Roman" w:cs="Times New Roman"/>
          <w:sz w:val="26"/>
          <w:szCs w:val="26"/>
        </w:rPr>
        <w:t>2</w:t>
      </w:r>
      <w:r w:rsidR="00BE1206" w:rsidRPr="00531A49">
        <w:rPr>
          <w:rFonts w:ascii="Times New Roman" w:hAnsi="Times New Roman" w:cs="Times New Roman"/>
          <w:sz w:val="26"/>
          <w:szCs w:val="26"/>
        </w:rPr>
        <w:t xml:space="preserve"> г.)</w:t>
      </w:r>
      <w:r w:rsidRPr="00531A49">
        <w:rPr>
          <w:rFonts w:ascii="Times New Roman" w:hAnsi="Times New Roman" w:cs="Times New Roman"/>
          <w:sz w:val="26"/>
          <w:szCs w:val="26"/>
        </w:rPr>
        <w:t>;</w:t>
      </w: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>- предоставление общедоступного общего образования – 2</w:t>
      </w:r>
      <w:r w:rsidR="00C17D29" w:rsidRPr="00531A49">
        <w:rPr>
          <w:rFonts w:ascii="Times New Roman" w:hAnsi="Times New Roman" w:cs="Times New Roman"/>
          <w:sz w:val="26"/>
          <w:szCs w:val="26"/>
        </w:rPr>
        <w:t>0</w:t>
      </w:r>
      <w:r w:rsidR="00531A49">
        <w:rPr>
          <w:rFonts w:ascii="Times New Roman" w:hAnsi="Times New Roman" w:cs="Times New Roman"/>
          <w:sz w:val="26"/>
          <w:szCs w:val="26"/>
        </w:rPr>
        <w:t>20</w:t>
      </w:r>
      <w:r w:rsidRPr="00531A49">
        <w:rPr>
          <w:rFonts w:ascii="Times New Roman" w:hAnsi="Times New Roman" w:cs="Times New Roman"/>
          <w:sz w:val="26"/>
          <w:szCs w:val="26"/>
        </w:rPr>
        <w:t xml:space="preserve"> чел. </w:t>
      </w:r>
      <w:r w:rsidR="00BE1206" w:rsidRPr="00531A49">
        <w:rPr>
          <w:rFonts w:ascii="Times New Roman" w:hAnsi="Times New Roman" w:cs="Times New Roman"/>
          <w:sz w:val="26"/>
          <w:szCs w:val="26"/>
        </w:rPr>
        <w:t>(по состоянию на 01.01.20</w:t>
      </w:r>
      <w:r w:rsidR="003D6011" w:rsidRPr="00531A49">
        <w:rPr>
          <w:rFonts w:ascii="Times New Roman" w:hAnsi="Times New Roman" w:cs="Times New Roman"/>
          <w:sz w:val="26"/>
          <w:szCs w:val="26"/>
        </w:rPr>
        <w:t>2</w:t>
      </w:r>
      <w:r w:rsidR="00531A49">
        <w:rPr>
          <w:rFonts w:ascii="Times New Roman" w:hAnsi="Times New Roman" w:cs="Times New Roman"/>
          <w:sz w:val="26"/>
          <w:szCs w:val="26"/>
        </w:rPr>
        <w:t>2</w:t>
      </w:r>
      <w:r w:rsidR="00BE1206" w:rsidRPr="00531A49">
        <w:rPr>
          <w:rFonts w:ascii="Times New Roman" w:hAnsi="Times New Roman" w:cs="Times New Roman"/>
          <w:sz w:val="26"/>
          <w:szCs w:val="26"/>
        </w:rPr>
        <w:t xml:space="preserve"> г.)</w:t>
      </w:r>
      <w:r w:rsidRPr="00531A49">
        <w:rPr>
          <w:rFonts w:ascii="Times New Roman" w:hAnsi="Times New Roman" w:cs="Times New Roman"/>
          <w:sz w:val="26"/>
          <w:szCs w:val="26"/>
        </w:rPr>
        <w:t>;</w:t>
      </w: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 xml:space="preserve">- предоставление дополнительного </w:t>
      </w:r>
      <w:r w:rsidRPr="002F5F85">
        <w:rPr>
          <w:rFonts w:ascii="Times New Roman" w:hAnsi="Times New Roman" w:cs="Times New Roman"/>
          <w:sz w:val="26"/>
          <w:szCs w:val="26"/>
        </w:rPr>
        <w:t xml:space="preserve">образования – </w:t>
      </w:r>
      <w:r w:rsidR="00A17696" w:rsidRPr="002F5F85">
        <w:rPr>
          <w:rFonts w:ascii="Times New Roman" w:hAnsi="Times New Roman" w:cs="Times New Roman"/>
          <w:sz w:val="26"/>
          <w:szCs w:val="26"/>
        </w:rPr>
        <w:t>72</w:t>
      </w:r>
      <w:r w:rsidR="002E4458" w:rsidRPr="002F5F85">
        <w:rPr>
          <w:rFonts w:ascii="Times New Roman" w:hAnsi="Times New Roman" w:cs="Times New Roman"/>
          <w:sz w:val="26"/>
          <w:szCs w:val="26"/>
        </w:rPr>
        <w:t>4</w:t>
      </w:r>
      <w:r w:rsidRPr="002F5F85">
        <w:rPr>
          <w:rFonts w:ascii="Times New Roman" w:hAnsi="Times New Roman" w:cs="Times New Roman"/>
          <w:sz w:val="26"/>
          <w:szCs w:val="26"/>
        </w:rPr>
        <w:t xml:space="preserve"> чел. </w:t>
      </w:r>
      <w:r w:rsidR="00690CAB" w:rsidRPr="00531A49">
        <w:rPr>
          <w:rFonts w:ascii="Times New Roman" w:hAnsi="Times New Roman" w:cs="Times New Roman"/>
          <w:sz w:val="26"/>
          <w:szCs w:val="26"/>
        </w:rPr>
        <w:t>(по состоянию на 01.01.202</w:t>
      </w:r>
      <w:r w:rsidR="00531A49">
        <w:rPr>
          <w:rFonts w:ascii="Times New Roman" w:hAnsi="Times New Roman" w:cs="Times New Roman"/>
          <w:sz w:val="26"/>
          <w:szCs w:val="26"/>
        </w:rPr>
        <w:t>2</w:t>
      </w:r>
      <w:r w:rsidR="00BE1206" w:rsidRPr="00531A49">
        <w:rPr>
          <w:rFonts w:ascii="Times New Roman" w:hAnsi="Times New Roman" w:cs="Times New Roman"/>
          <w:sz w:val="26"/>
          <w:szCs w:val="26"/>
        </w:rPr>
        <w:t>.)</w:t>
      </w:r>
      <w:r w:rsidRPr="00531A49">
        <w:rPr>
          <w:rFonts w:ascii="Times New Roman" w:hAnsi="Times New Roman" w:cs="Times New Roman"/>
          <w:sz w:val="26"/>
          <w:szCs w:val="26"/>
        </w:rPr>
        <w:t>.</w:t>
      </w:r>
    </w:p>
    <w:p w:rsidR="00966F8A" w:rsidRPr="00531A49" w:rsidRDefault="00966F8A" w:rsidP="00DD6CEE">
      <w:pPr>
        <w:pStyle w:val="ConsPlusCel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1A49">
        <w:rPr>
          <w:rFonts w:ascii="Times New Roman" w:hAnsi="Times New Roman" w:cs="Times New Roman"/>
          <w:i/>
          <w:sz w:val="26"/>
          <w:szCs w:val="26"/>
        </w:rPr>
        <w:t>Основное мероприятие 1.5.</w:t>
      </w:r>
      <w:r w:rsidR="00DD6CEE" w:rsidRPr="00531A4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31A49">
        <w:rPr>
          <w:rFonts w:ascii="Times New Roman" w:hAnsi="Times New Roman" w:cs="Times New Roman"/>
          <w:i/>
          <w:sz w:val="26"/>
          <w:szCs w:val="26"/>
        </w:rPr>
        <w:t>Развитие системы оценки качества общего образования</w:t>
      </w: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 xml:space="preserve">- аттестат о среднем общем образовании </w:t>
      </w:r>
      <w:r w:rsidR="007D6A58" w:rsidRPr="00531A49">
        <w:rPr>
          <w:rFonts w:ascii="Times New Roman" w:hAnsi="Times New Roman" w:cs="Times New Roman"/>
          <w:sz w:val="26"/>
          <w:szCs w:val="26"/>
        </w:rPr>
        <w:t xml:space="preserve">получили </w:t>
      </w:r>
      <w:r w:rsidR="00531A49" w:rsidRPr="00531A49">
        <w:rPr>
          <w:rFonts w:ascii="Times New Roman" w:hAnsi="Times New Roman" w:cs="Times New Roman"/>
          <w:sz w:val="26"/>
          <w:szCs w:val="26"/>
        </w:rPr>
        <w:t>99%</w:t>
      </w:r>
      <w:r w:rsidRPr="00531A49">
        <w:rPr>
          <w:rFonts w:ascii="Times New Roman" w:hAnsi="Times New Roman" w:cs="Times New Roman"/>
          <w:sz w:val="26"/>
          <w:szCs w:val="26"/>
        </w:rPr>
        <w:t xml:space="preserve"> выпускник</w:t>
      </w:r>
      <w:r w:rsidR="00531A49" w:rsidRPr="00531A49">
        <w:rPr>
          <w:rFonts w:ascii="Times New Roman" w:hAnsi="Times New Roman" w:cs="Times New Roman"/>
          <w:sz w:val="26"/>
          <w:szCs w:val="26"/>
        </w:rPr>
        <w:t>ов</w:t>
      </w:r>
      <w:r w:rsidRPr="00531A49">
        <w:rPr>
          <w:rFonts w:ascii="Times New Roman" w:hAnsi="Times New Roman" w:cs="Times New Roman"/>
          <w:sz w:val="26"/>
          <w:szCs w:val="26"/>
        </w:rPr>
        <w:t>;</w:t>
      </w: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 xml:space="preserve">- аттестат об основном общем образовании </w:t>
      </w:r>
      <w:r w:rsidR="0060442E" w:rsidRPr="00531A49">
        <w:rPr>
          <w:rFonts w:ascii="Times New Roman" w:hAnsi="Times New Roman" w:cs="Times New Roman"/>
          <w:sz w:val="26"/>
          <w:szCs w:val="26"/>
        </w:rPr>
        <w:t xml:space="preserve">не получил </w:t>
      </w:r>
      <w:r w:rsidR="00531A49" w:rsidRPr="00531A49">
        <w:rPr>
          <w:rFonts w:ascii="Times New Roman" w:hAnsi="Times New Roman" w:cs="Times New Roman"/>
          <w:sz w:val="26"/>
          <w:szCs w:val="26"/>
        </w:rPr>
        <w:t>1</w:t>
      </w:r>
      <w:r w:rsidR="0060442E" w:rsidRPr="00531A49">
        <w:rPr>
          <w:rFonts w:ascii="Times New Roman" w:hAnsi="Times New Roman" w:cs="Times New Roman"/>
          <w:sz w:val="26"/>
          <w:szCs w:val="26"/>
        </w:rPr>
        <w:t xml:space="preserve"> </w:t>
      </w:r>
      <w:r w:rsidRPr="00531A49">
        <w:rPr>
          <w:rFonts w:ascii="Times New Roman" w:hAnsi="Times New Roman" w:cs="Times New Roman"/>
          <w:sz w:val="26"/>
          <w:szCs w:val="26"/>
        </w:rPr>
        <w:t>выпускник</w:t>
      </w:r>
      <w:r w:rsidR="009634FD" w:rsidRPr="00531A49">
        <w:rPr>
          <w:rFonts w:ascii="Times New Roman" w:hAnsi="Times New Roman" w:cs="Times New Roman"/>
          <w:sz w:val="26"/>
          <w:szCs w:val="26"/>
        </w:rPr>
        <w:t xml:space="preserve"> (</w:t>
      </w:r>
      <w:r w:rsidR="003D6011" w:rsidRPr="00531A49">
        <w:rPr>
          <w:rFonts w:ascii="Times New Roman" w:hAnsi="Times New Roman" w:cs="Times New Roman"/>
          <w:sz w:val="26"/>
          <w:szCs w:val="26"/>
        </w:rPr>
        <w:t>получил неудовлетворительный результат по математике</w:t>
      </w:r>
      <w:r w:rsidR="00531A49" w:rsidRPr="00531A49">
        <w:rPr>
          <w:rFonts w:ascii="Times New Roman" w:hAnsi="Times New Roman" w:cs="Times New Roman"/>
          <w:sz w:val="26"/>
          <w:szCs w:val="26"/>
        </w:rPr>
        <w:t xml:space="preserve"> и русскому языку</w:t>
      </w:r>
      <w:r w:rsidR="009634FD" w:rsidRPr="00531A49">
        <w:rPr>
          <w:rFonts w:ascii="Times New Roman" w:hAnsi="Times New Roman" w:cs="Times New Roman"/>
          <w:sz w:val="26"/>
          <w:szCs w:val="26"/>
        </w:rPr>
        <w:t>)</w:t>
      </w:r>
      <w:r w:rsidRPr="00531A49">
        <w:rPr>
          <w:rFonts w:ascii="Times New Roman" w:hAnsi="Times New Roman" w:cs="Times New Roman"/>
          <w:sz w:val="26"/>
          <w:szCs w:val="26"/>
        </w:rPr>
        <w:t>.</w:t>
      </w:r>
    </w:p>
    <w:p w:rsidR="00966F8A" w:rsidRPr="00531A49" w:rsidRDefault="00966F8A" w:rsidP="00DD6CEE">
      <w:pPr>
        <w:pStyle w:val="ConsPlusCel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1A49">
        <w:rPr>
          <w:rFonts w:ascii="Times New Roman" w:hAnsi="Times New Roman" w:cs="Times New Roman"/>
          <w:i/>
          <w:sz w:val="26"/>
          <w:szCs w:val="26"/>
        </w:rPr>
        <w:t>Основное мероприятие 1.6.</w:t>
      </w:r>
      <w:r w:rsidR="00DD6CEE" w:rsidRPr="00531A4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31A49">
        <w:rPr>
          <w:rFonts w:ascii="Times New Roman" w:hAnsi="Times New Roman" w:cs="Times New Roman"/>
          <w:i/>
          <w:sz w:val="26"/>
          <w:szCs w:val="26"/>
        </w:rPr>
        <w:t>Сопровождение введения федеральных государственных образовательных стандартов дошкольного и общего образования</w:t>
      </w: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>- в 20</w:t>
      </w:r>
      <w:r w:rsidR="00875CF5" w:rsidRPr="00531A49">
        <w:rPr>
          <w:rFonts w:ascii="Times New Roman" w:hAnsi="Times New Roman" w:cs="Times New Roman"/>
          <w:sz w:val="26"/>
          <w:szCs w:val="26"/>
        </w:rPr>
        <w:t>2</w:t>
      </w:r>
      <w:r w:rsidR="00531A49" w:rsidRPr="00531A49">
        <w:rPr>
          <w:rFonts w:ascii="Times New Roman" w:hAnsi="Times New Roman" w:cs="Times New Roman"/>
          <w:sz w:val="26"/>
          <w:szCs w:val="26"/>
        </w:rPr>
        <w:t>1</w:t>
      </w:r>
      <w:r w:rsidRPr="00531A49">
        <w:rPr>
          <w:rFonts w:ascii="Times New Roman" w:hAnsi="Times New Roman" w:cs="Times New Roman"/>
          <w:sz w:val="26"/>
          <w:szCs w:val="26"/>
        </w:rPr>
        <w:t xml:space="preserve"> году все образовательные организации реализуют ФГОС НОО</w:t>
      </w:r>
      <w:r w:rsidR="00875CF5" w:rsidRPr="00531A49">
        <w:rPr>
          <w:rFonts w:ascii="Times New Roman" w:hAnsi="Times New Roman" w:cs="Times New Roman"/>
          <w:sz w:val="26"/>
          <w:szCs w:val="26"/>
        </w:rPr>
        <w:t>,</w:t>
      </w:r>
      <w:r w:rsidR="003D6011" w:rsidRPr="00531A49">
        <w:rPr>
          <w:rFonts w:ascii="Times New Roman" w:hAnsi="Times New Roman" w:cs="Times New Roman"/>
          <w:sz w:val="26"/>
          <w:szCs w:val="26"/>
        </w:rPr>
        <w:t xml:space="preserve"> ООО</w:t>
      </w:r>
      <w:r w:rsidR="00875CF5" w:rsidRPr="00531A49">
        <w:rPr>
          <w:rFonts w:ascii="Times New Roman" w:hAnsi="Times New Roman" w:cs="Times New Roman"/>
          <w:sz w:val="26"/>
          <w:szCs w:val="26"/>
        </w:rPr>
        <w:t xml:space="preserve"> и СОО</w:t>
      </w:r>
      <w:r w:rsidRPr="00531A49">
        <w:rPr>
          <w:rFonts w:ascii="Times New Roman" w:hAnsi="Times New Roman" w:cs="Times New Roman"/>
          <w:sz w:val="26"/>
          <w:szCs w:val="26"/>
        </w:rPr>
        <w:t>.</w:t>
      </w:r>
      <w:r w:rsidR="007D6A58" w:rsidRPr="00531A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6F8A" w:rsidRPr="00531A49" w:rsidRDefault="00966F8A" w:rsidP="00DD6CEE">
      <w:pPr>
        <w:pStyle w:val="ConsPlusNorma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1A49">
        <w:rPr>
          <w:rFonts w:ascii="Times New Roman" w:hAnsi="Times New Roman" w:cs="Times New Roman"/>
          <w:i/>
          <w:sz w:val="26"/>
          <w:szCs w:val="26"/>
        </w:rPr>
        <w:t>Основное мероприятие 1.7.</w:t>
      </w:r>
      <w:r w:rsidR="00DD6CEE" w:rsidRPr="00531A4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31A49">
        <w:rPr>
          <w:rFonts w:ascii="Times New Roman" w:hAnsi="Times New Roman" w:cs="Times New Roman"/>
          <w:i/>
          <w:sz w:val="26"/>
          <w:szCs w:val="26"/>
        </w:rPr>
        <w:t>Мероприятия по организации питания обучающихся 1-4 классов в муниципальных образовательных организациях Республики Коми, реализующих образовательную программу начального общего образования</w:t>
      </w: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 xml:space="preserve">- охват горячимо питанием обучающихся 1-4 классов составляет </w:t>
      </w:r>
      <w:r w:rsidR="001B099B" w:rsidRPr="00531A49">
        <w:rPr>
          <w:rFonts w:ascii="Times New Roman" w:hAnsi="Times New Roman" w:cs="Times New Roman"/>
          <w:sz w:val="26"/>
          <w:szCs w:val="26"/>
        </w:rPr>
        <w:t>100</w:t>
      </w:r>
      <w:r w:rsidRPr="00531A49">
        <w:rPr>
          <w:rFonts w:ascii="Times New Roman" w:hAnsi="Times New Roman" w:cs="Times New Roman"/>
          <w:sz w:val="26"/>
          <w:szCs w:val="26"/>
        </w:rPr>
        <w:t>%.</w:t>
      </w: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1A49">
        <w:rPr>
          <w:rFonts w:ascii="Times New Roman" w:hAnsi="Times New Roman" w:cs="Times New Roman"/>
          <w:i/>
          <w:sz w:val="26"/>
          <w:szCs w:val="26"/>
        </w:rPr>
        <w:t>Основное мероприятие 1.8. Развитие кадровых ресурсов системы дошкольного, общего и дополнительного образования</w:t>
      </w: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>В 20</w:t>
      </w:r>
      <w:r w:rsidR="00402D8A" w:rsidRPr="00531A49">
        <w:rPr>
          <w:rFonts w:ascii="Times New Roman" w:hAnsi="Times New Roman" w:cs="Times New Roman"/>
          <w:sz w:val="26"/>
          <w:szCs w:val="26"/>
        </w:rPr>
        <w:t>2</w:t>
      </w:r>
      <w:r w:rsidR="00531A49" w:rsidRPr="00531A49">
        <w:rPr>
          <w:rFonts w:ascii="Times New Roman" w:hAnsi="Times New Roman" w:cs="Times New Roman"/>
          <w:sz w:val="26"/>
          <w:szCs w:val="26"/>
        </w:rPr>
        <w:t>1</w:t>
      </w:r>
      <w:r w:rsidR="009D181C" w:rsidRPr="00531A49">
        <w:rPr>
          <w:rFonts w:ascii="Times New Roman" w:hAnsi="Times New Roman" w:cs="Times New Roman"/>
          <w:sz w:val="26"/>
          <w:szCs w:val="26"/>
        </w:rPr>
        <w:t xml:space="preserve"> </w:t>
      </w:r>
      <w:r w:rsidRPr="00531A49">
        <w:rPr>
          <w:rFonts w:ascii="Times New Roman" w:hAnsi="Times New Roman" w:cs="Times New Roman"/>
          <w:sz w:val="26"/>
          <w:szCs w:val="26"/>
        </w:rPr>
        <w:t xml:space="preserve">году </w:t>
      </w:r>
      <w:r w:rsidR="00531A49" w:rsidRPr="00531A49">
        <w:rPr>
          <w:rFonts w:ascii="Times New Roman" w:hAnsi="Times New Roman" w:cs="Times New Roman"/>
          <w:sz w:val="26"/>
          <w:szCs w:val="26"/>
        </w:rPr>
        <w:t>получили</w:t>
      </w:r>
      <w:r w:rsidRPr="00531A49">
        <w:rPr>
          <w:rFonts w:ascii="Times New Roman" w:hAnsi="Times New Roman" w:cs="Times New Roman"/>
          <w:sz w:val="26"/>
          <w:szCs w:val="26"/>
        </w:rPr>
        <w:t xml:space="preserve"> </w:t>
      </w:r>
      <w:r w:rsidR="00201B2B" w:rsidRPr="00531A49">
        <w:rPr>
          <w:rFonts w:ascii="Times New Roman" w:hAnsi="Times New Roman" w:cs="Times New Roman"/>
          <w:sz w:val="26"/>
          <w:szCs w:val="26"/>
        </w:rPr>
        <w:t>пе</w:t>
      </w:r>
      <w:r w:rsidR="009634FD" w:rsidRPr="00531A49">
        <w:rPr>
          <w:rFonts w:ascii="Times New Roman" w:hAnsi="Times New Roman" w:cs="Times New Roman"/>
          <w:sz w:val="26"/>
          <w:szCs w:val="26"/>
        </w:rPr>
        <w:t xml:space="preserve">рвую </w:t>
      </w:r>
      <w:r w:rsidR="000D2F8D" w:rsidRPr="00531A49">
        <w:rPr>
          <w:rFonts w:ascii="Times New Roman" w:hAnsi="Times New Roman" w:cs="Times New Roman"/>
          <w:sz w:val="26"/>
          <w:szCs w:val="26"/>
        </w:rPr>
        <w:t xml:space="preserve">и высшую </w:t>
      </w:r>
      <w:r w:rsidR="009634FD" w:rsidRPr="00531A49">
        <w:rPr>
          <w:rFonts w:ascii="Times New Roman" w:hAnsi="Times New Roman" w:cs="Times New Roman"/>
          <w:sz w:val="26"/>
          <w:szCs w:val="26"/>
        </w:rPr>
        <w:t xml:space="preserve">квалификационную категорию </w:t>
      </w:r>
      <w:r w:rsidR="00531A49" w:rsidRPr="00531A49">
        <w:rPr>
          <w:rFonts w:ascii="Times New Roman" w:hAnsi="Times New Roman" w:cs="Times New Roman"/>
          <w:sz w:val="26"/>
          <w:szCs w:val="26"/>
        </w:rPr>
        <w:t>32</w:t>
      </w:r>
      <w:r w:rsidR="00201B2B" w:rsidRPr="00531A49">
        <w:rPr>
          <w:rFonts w:ascii="Times New Roman" w:hAnsi="Times New Roman" w:cs="Times New Roman"/>
          <w:sz w:val="26"/>
          <w:szCs w:val="26"/>
        </w:rPr>
        <w:t xml:space="preserve"> </w:t>
      </w:r>
      <w:r w:rsidR="005C337F" w:rsidRPr="00531A49">
        <w:rPr>
          <w:rFonts w:ascii="Times New Roman" w:hAnsi="Times New Roman" w:cs="Times New Roman"/>
          <w:sz w:val="26"/>
          <w:szCs w:val="26"/>
        </w:rPr>
        <w:t>воспит</w:t>
      </w:r>
      <w:r w:rsidR="009634FD" w:rsidRPr="00531A49">
        <w:rPr>
          <w:rFonts w:ascii="Times New Roman" w:hAnsi="Times New Roman" w:cs="Times New Roman"/>
          <w:sz w:val="26"/>
          <w:szCs w:val="26"/>
        </w:rPr>
        <w:t xml:space="preserve">ателя </w:t>
      </w:r>
      <w:r w:rsidR="005C337F" w:rsidRPr="00531A49">
        <w:rPr>
          <w:rFonts w:ascii="Times New Roman" w:hAnsi="Times New Roman" w:cs="Times New Roman"/>
          <w:sz w:val="26"/>
          <w:szCs w:val="26"/>
        </w:rPr>
        <w:t>дошкольных групп</w:t>
      </w:r>
      <w:r w:rsidR="00201B2B" w:rsidRPr="00531A49">
        <w:rPr>
          <w:rFonts w:ascii="Times New Roman" w:hAnsi="Times New Roman" w:cs="Times New Roman"/>
          <w:sz w:val="26"/>
          <w:szCs w:val="26"/>
        </w:rPr>
        <w:t xml:space="preserve">, </w:t>
      </w:r>
      <w:r w:rsidR="00BE1206" w:rsidRPr="00531A49">
        <w:rPr>
          <w:rFonts w:ascii="Times New Roman" w:hAnsi="Times New Roman" w:cs="Times New Roman"/>
          <w:sz w:val="26"/>
          <w:szCs w:val="26"/>
        </w:rPr>
        <w:t>1</w:t>
      </w:r>
      <w:r w:rsidR="00531A49" w:rsidRPr="00531A49">
        <w:rPr>
          <w:rFonts w:ascii="Times New Roman" w:hAnsi="Times New Roman" w:cs="Times New Roman"/>
          <w:sz w:val="26"/>
          <w:szCs w:val="26"/>
        </w:rPr>
        <w:t>83</w:t>
      </w:r>
      <w:r w:rsidR="009634FD" w:rsidRPr="00531A49">
        <w:rPr>
          <w:rFonts w:ascii="Times New Roman" w:hAnsi="Times New Roman" w:cs="Times New Roman"/>
          <w:sz w:val="26"/>
          <w:szCs w:val="26"/>
        </w:rPr>
        <w:t xml:space="preserve"> учителей</w:t>
      </w:r>
      <w:r w:rsidR="00201B2B" w:rsidRPr="00531A49">
        <w:rPr>
          <w:rFonts w:ascii="Times New Roman" w:hAnsi="Times New Roman" w:cs="Times New Roman"/>
          <w:sz w:val="26"/>
          <w:szCs w:val="26"/>
        </w:rPr>
        <w:t xml:space="preserve"> </w:t>
      </w:r>
      <w:r w:rsidR="009634FD" w:rsidRPr="00531A49">
        <w:rPr>
          <w:rFonts w:ascii="Times New Roman" w:hAnsi="Times New Roman" w:cs="Times New Roman"/>
          <w:sz w:val="26"/>
          <w:szCs w:val="26"/>
        </w:rPr>
        <w:t xml:space="preserve">и </w:t>
      </w:r>
      <w:r w:rsidR="00531A49" w:rsidRPr="00531A49">
        <w:rPr>
          <w:rFonts w:ascii="Times New Roman" w:hAnsi="Times New Roman" w:cs="Times New Roman"/>
          <w:sz w:val="26"/>
          <w:szCs w:val="26"/>
        </w:rPr>
        <w:t>9</w:t>
      </w:r>
      <w:r w:rsidR="009634FD" w:rsidRPr="00531A49">
        <w:rPr>
          <w:rFonts w:ascii="Times New Roman" w:hAnsi="Times New Roman" w:cs="Times New Roman"/>
          <w:sz w:val="26"/>
          <w:szCs w:val="26"/>
        </w:rPr>
        <w:t xml:space="preserve"> педагогов дополнительного образования</w:t>
      </w:r>
      <w:r w:rsidR="00201B2B" w:rsidRPr="00531A49">
        <w:rPr>
          <w:rFonts w:ascii="Times New Roman" w:hAnsi="Times New Roman" w:cs="Times New Roman"/>
          <w:sz w:val="26"/>
          <w:szCs w:val="26"/>
        </w:rPr>
        <w:t>.</w:t>
      </w: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1A49">
        <w:rPr>
          <w:rFonts w:ascii="Times New Roman" w:hAnsi="Times New Roman" w:cs="Times New Roman"/>
          <w:i/>
          <w:sz w:val="26"/>
          <w:szCs w:val="26"/>
        </w:rPr>
        <w:lastRenderedPageBreak/>
        <w:t>Основное мероприятие 1.9. Компенсация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531A49" w:rsidRDefault="00242576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>Компенсацией воспользовались родители (законные представители) имеющие статус «малоимущей семьи»</w:t>
      </w:r>
      <w:r w:rsidR="004A7866" w:rsidRPr="00531A49">
        <w:rPr>
          <w:rFonts w:ascii="Times New Roman" w:hAnsi="Times New Roman" w:cs="Times New Roman"/>
          <w:sz w:val="26"/>
          <w:szCs w:val="26"/>
        </w:rPr>
        <w:t xml:space="preserve"> или подтверждающие справками о доходах (менее прожиточного минимума),</w:t>
      </w:r>
      <w:r w:rsidRPr="00531A49">
        <w:rPr>
          <w:rFonts w:ascii="Times New Roman" w:hAnsi="Times New Roman" w:cs="Times New Roman"/>
          <w:sz w:val="26"/>
          <w:szCs w:val="26"/>
        </w:rPr>
        <w:t xml:space="preserve"> и подавших заявление на получение компенсации</w:t>
      </w:r>
    </w:p>
    <w:p w:rsidR="00DD6CEE" w:rsidRPr="00531A49" w:rsidRDefault="00DD6CEE" w:rsidP="00DD6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31A49">
        <w:rPr>
          <w:rFonts w:ascii="Times New Roman" w:hAnsi="Times New Roman" w:cs="Times New Roman"/>
          <w:sz w:val="26"/>
          <w:szCs w:val="26"/>
          <w:u w:val="single"/>
        </w:rPr>
        <w:t>В рамках решения Задачи 2 (</w:t>
      </w:r>
      <w:r w:rsidRPr="00531A49">
        <w:rPr>
          <w:rFonts w:ascii="Times New Roman" w:hAnsi="Times New Roman"/>
          <w:sz w:val="26"/>
          <w:szCs w:val="26"/>
        </w:rPr>
        <w:t>Обеспечение успешной социализации детей и молодежи в социуме):</w:t>
      </w:r>
    </w:p>
    <w:p w:rsidR="00966F8A" w:rsidRPr="00531A49" w:rsidRDefault="00966F8A" w:rsidP="00966F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ab/>
      </w:r>
      <w:r w:rsidRPr="00531A49">
        <w:rPr>
          <w:rFonts w:ascii="Times New Roman" w:hAnsi="Times New Roman" w:cs="Times New Roman"/>
          <w:i/>
          <w:sz w:val="26"/>
          <w:szCs w:val="26"/>
        </w:rPr>
        <w:t>Основное мероприятие 2.1. «Развитие образовательной среды в целях поддержки талантливых (одарённых) детей»</w:t>
      </w: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531A49" w:rsidRDefault="005C337F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>- за 20</w:t>
      </w:r>
      <w:r w:rsidR="001E5C02" w:rsidRPr="00531A49">
        <w:rPr>
          <w:rFonts w:ascii="Times New Roman" w:hAnsi="Times New Roman" w:cs="Times New Roman"/>
          <w:sz w:val="26"/>
          <w:szCs w:val="26"/>
        </w:rPr>
        <w:t>2</w:t>
      </w:r>
      <w:r w:rsidR="00531A49" w:rsidRPr="00531A49">
        <w:rPr>
          <w:rFonts w:ascii="Times New Roman" w:hAnsi="Times New Roman" w:cs="Times New Roman"/>
          <w:sz w:val="26"/>
          <w:szCs w:val="26"/>
        </w:rPr>
        <w:t>1</w:t>
      </w:r>
      <w:r w:rsidRPr="00531A49">
        <w:rPr>
          <w:rFonts w:ascii="Times New Roman" w:hAnsi="Times New Roman" w:cs="Times New Roman"/>
          <w:sz w:val="26"/>
          <w:szCs w:val="26"/>
        </w:rPr>
        <w:t xml:space="preserve"> год организованы и проведены олимпиады, конкурсы, соревнования, обучение в РОЗЛИ для одарённых детей из сельской местности</w:t>
      </w:r>
      <w:r w:rsidR="00201B2B" w:rsidRPr="00531A49">
        <w:rPr>
          <w:rFonts w:ascii="Times New Roman" w:hAnsi="Times New Roman" w:cs="Times New Roman"/>
          <w:sz w:val="26"/>
          <w:szCs w:val="26"/>
        </w:rPr>
        <w:t>.</w:t>
      </w:r>
      <w:r w:rsidRPr="00531A49">
        <w:rPr>
          <w:rFonts w:ascii="Times New Roman" w:hAnsi="Times New Roman" w:cs="Times New Roman"/>
          <w:sz w:val="26"/>
          <w:szCs w:val="26"/>
        </w:rPr>
        <w:t xml:space="preserve"> Обучающиеся принимали активное участие в районных, республиканских и федеральных конкурсах, олимпиадах.</w:t>
      </w:r>
    </w:p>
    <w:p w:rsidR="00701F8D" w:rsidRPr="00531A49" w:rsidRDefault="00701F8D" w:rsidP="00701F8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i/>
          <w:sz w:val="26"/>
          <w:szCs w:val="26"/>
        </w:rPr>
        <w:t>Основное мероприятие 2.2. «Привлечение несовершеннолетних, в том числе с девиантным поведением, во внеурочную деятельность на базе общеобразовательных организаций и организаций дополнительного образования»</w:t>
      </w:r>
      <w:r w:rsidRPr="00531A49">
        <w:rPr>
          <w:rFonts w:ascii="Times New Roman" w:hAnsi="Times New Roman" w:cs="Times New Roman"/>
          <w:i/>
          <w:sz w:val="26"/>
          <w:szCs w:val="26"/>
        </w:rPr>
        <w:tab/>
      </w:r>
      <w:r w:rsidRPr="00531A49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701F8D" w:rsidRPr="002F5F85" w:rsidRDefault="002F5F85" w:rsidP="00701F8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F85">
        <w:rPr>
          <w:rFonts w:ascii="Times New Roman" w:hAnsi="Times New Roman" w:cs="Times New Roman"/>
          <w:sz w:val="26"/>
          <w:szCs w:val="26"/>
        </w:rPr>
        <w:t>- за 2020 год кружками и секциями на базе общеобразовательных организаций охвачено 1125 учащихся, на базе МОО «РЦДО» с. Корткерос 724 обучающихся.</w:t>
      </w:r>
      <w:r w:rsidR="00701F8D" w:rsidRPr="002F5F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1F8D" w:rsidRPr="00531A49" w:rsidRDefault="00701F8D" w:rsidP="00701F8D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1A49">
        <w:rPr>
          <w:rFonts w:ascii="Times New Roman" w:hAnsi="Times New Roman" w:cs="Times New Roman"/>
          <w:i/>
          <w:sz w:val="26"/>
          <w:szCs w:val="26"/>
        </w:rPr>
        <w:t xml:space="preserve">Основное мероприятие 2.3. «Содействие успешной социализации обучающихся, воспитанников» </w:t>
      </w:r>
    </w:p>
    <w:p w:rsidR="00701F8D" w:rsidRPr="00531A49" w:rsidRDefault="00701F8D" w:rsidP="00701F8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701F8D" w:rsidRPr="002F5F85" w:rsidRDefault="002F5F85" w:rsidP="00701F8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F85">
        <w:rPr>
          <w:rFonts w:ascii="Times New Roman" w:hAnsi="Times New Roman" w:cs="Times New Roman"/>
          <w:sz w:val="26"/>
          <w:szCs w:val="26"/>
        </w:rPr>
        <w:t>- за 2021 год были организованы и проведены мероприятия по направлениям: патриотическое воспитание, спортивно-оздоровительное, волонтерского движения и РДШ с целью увеличение количества детей, занятых в мероприятиях различных направленностей и роста правовой грамотности детей и родителей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01F8D" w:rsidRPr="00531A49" w:rsidRDefault="00701F8D" w:rsidP="00701F8D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1A49">
        <w:rPr>
          <w:rFonts w:ascii="Times New Roman" w:hAnsi="Times New Roman" w:cs="Times New Roman"/>
          <w:i/>
          <w:sz w:val="26"/>
          <w:szCs w:val="26"/>
        </w:rPr>
        <w:t xml:space="preserve">Основное мероприятие 2.4. «Военно-патриотическое воспитание молодежи допризывного возраста» </w:t>
      </w:r>
    </w:p>
    <w:p w:rsidR="00701F8D" w:rsidRPr="00531A49" w:rsidRDefault="00701F8D" w:rsidP="00701F8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 xml:space="preserve">В ходе реализации основного мероприятия достигнуты следующие результаты: </w:t>
      </w:r>
    </w:p>
    <w:p w:rsidR="00701F8D" w:rsidRPr="002F5F85" w:rsidRDefault="002F5F85" w:rsidP="00701F8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F85">
        <w:rPr>
          <w:rFonts w:ascii="Times New Roman" w:hAnsi="Times New Roman" w:cs="Times New Roman"/>
          <w:sz w:val="26"/>
          <w:szCs w:val="26"/>
        </w:rPr>
        <w:lastRenderedPageBreak/>
        <w:t xml:space="preserve">- за 2021 год организация и проведение мероприятий, направленных на военно-патриотическое воспитание </w:t>
      </w:r>
      <w:proofErr w:type="gramStart"/>
      <w:r w:rsidRPr="002F5F85">
        <w:rPr>
          <w:rFonts w:ascii="Times New Roman" w:hAnsi="Times New Roman" w:cs="Times New Roman"/>
          <w:sz w:val="26"/>
          <w:szCs w:val="26"/>
        </w:rPr>
        <w:t>молодежи допризывного возраста</w:t>
      </w:r>
      <w:proofErr w:type="gramEnd"/>
      <w:r w:rsidRPr="002F5F85">
        <w:rPr>
          <w:rFonts w:ascii="Times New Roman" w:hAnsi="Times New Roman" w:cs="Times New Roman"/>
          <w:sz w:val="26"/>
          <w:szCs w:val="26"/>
        </w:rPr>
        <w:t xml:space="preserve"> проводились в рамках исполнения плана по патриотическому воспитанию, часть мероприятий прошла в онлайн режиме из-за ограничительных мер. Вся информация о мероприятиях размещена на официальном сайте и группе ВК Управления образования.</w:t>
      </w:r>
    </w:p>
    <w:p w:rsidR="00701F8D" w:rsidRPr="00531A49" w:rsidRDefault="00701F8D" w:rsidP="00701F8D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1A49">
        <w:rPr>
          <w:rFonts w:ascii="Times New Roman" w:hAnsi="Times New Roman" w:cs="Times New Roman"/>
          <w:i/>
          <w:sz w:val="26"/>
          <w:szCs w:val="26"/>
        </w:rPr>
        <w:t>Основное мероприятие 2.5. «Организация обучения граждан в муниципальных общеобразовательных учреждениях начальным знаниям в области обороны и основам военной службы, учебно-полевых сборов»</w:t>
      </w:r>
    </w:p>
    <w:p w:rsidR="00701F8D" w:rsidRPr="00531A49" w:rsidRDefault="00701F8D" w:rsidP="00701F8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 xml:space="preserve">В ходе реализации основного мероприятия достигнуты следующие результаты: </w:t>
      </w:r>
    </w:p>
    <w:p w:rsidR="00701F8D" w:rsidRPr="002F5F85" w:rsidRDefault="002F5F85" w:rsidP="00701F8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F85">
        <w:rPr>
          <w:rFonts w:ascii="Times New Roman" w:hAnsi="Times New Roman" w:cs="Times New Roman"/>
          <w:sz w:val="26"/>
          <w:szCs w:val="26"/>
        </w:rPr>
        <w:t>- за 2021 год организация и проведение мероприятий, направленных на обучение учащихся начальным знаниям в области гражданской обороны и основам военной службы, учебно-полевые сборы проводятся в рамках выполнения программ.</w:t>
      </w:r>
    </w:p>
    <w:p w:rsidR="00701F8D" w:rsidRPr="00531A49" w:rsidRDefault="00701F8D" w:rsidP="00701F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1A49">
        <w:rPr>
          <w:rFonts w:ascii="Times New Roman" w:hAnsi="Times New Roman" w:cs="Times New Roman"/>
          <w:i/>
          <w:sz w:val="26"/>
          <w:szCs w:val="26"/>
        </w:rPr>
        <w:t>Основное мероприятие 2.6. «Создание условий для вовлечения молодежи в социальную практику, инновационную, предпринимательскую, добровольческую деятельность. Содействие развитию гражданской активности молодежи и формированию здорового образа жизни»</w:t>
      </w:r>
    </w:p>
    <w:p w:rsidR="00701F8D" w:rsidRPr="00531A49" w:rsidRDefault="00701F8D" w:rsidP="00701F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01F8D" w:rsidRPr="00531A49" w:rsidRDefault="00701F8D" w:rsidP="00701F8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 xml:space="preserve">В ходе реализации основного мероприятия достигнуты следующие результаты: </w:t>
      </w:r>
    </w:p>
    <w:p w:rsidR="00701F8D" w:rsidRPr="002F5F85" w:rsidRDefault="002F5F85" w:rsidP="00701F8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F85">
        <w:rPr>
          <w:rFonts w:ascii="Times New Roman" w:hAnsi="Times New Roman" w:cs="Times New Roman"/>
          <w:sz w:val="26"/>
          <w:szCs w:val="26"/>
        </w:rPr>
        <w:t>- за 2021 год организация и проведение мероприятий, направленных на вовлечение молодежи в социальную практику, инновационную, предпринимательскую, добровольческую деятельность в рамках реализации государственной молодежной политики. Вся информация о мероприятиях размещена на официальном сайте и группе ВК Управления образования.</w:t>
      </w:r>
    </w:p>
    <w:p w:rsidR="007200E4" w:rsidRPr="00551744" w:rsidRDefault="007200E4" w:rsidP="00DD6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p w:rsidR="00DD6CEE" w:rsidRPr="00531A49" w:rsidRDefault="00DD6CEE" w:rsidP="00DD6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31A49">
        <w:rPr>
          <w:rFonts w:ascii="Times New Roman" w:hAnsi="Times New Roman" w:cs="Times New Roman"/>
          <w:sz w:val="26"/>
          <w:szCs w:val="26"/>
          <w:u w:val="single"/>
        </w:rPr>
        <w:t>В рамках решения Задачи 3 (</w:t>
      </w:r>
      <w:r w:rsidRPr="00531A49">
        <w:rPr>
          <w:rFonts w:ascii="Times New Roman" w:hAnsi="Times New Roman"/>
          <w:sz w:val="26"/>
          <w:szCs w:val="26"/>
        </w:rPr>
        <w:t>Обеспечение оздоровления и отдыха детей, содействие трудоустройству подростков в каникулярное время):</w:t>
      </w:r>
    </w:p>
    <w:p w:rsidR="00DD6CEE" w:rsidRPr="00531A49" w:rsidRDefault="00DD6CEE" w:rsidP="00966F8A">
      <w:pPr>
        <w:pStyle w:val="ConsPlusNorma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66F8A" w:rsidRPr="00531A49" w:rsidRDefault="00966F8A" w:rsidP="00966F8A">
      <w:pPr>
        <w:pStyle w:val="ConsPlusNorma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1A49">
        <w:rPr>
          <w:rFonts w:ascii="Times New Roman" w:hAnsi="Times New Roman" w:cs="Times New Roman"/>
          <w:i/>
          <w:sz w:val="26"/>
          <w:szCs w:val="26"/>
        </w:rPr>
        <w:t>Основное мероприятие 3.1. Обеспечение оздоровления и отдыха   детей</w:t>
      </w: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2F5F85" w:rsidRDefault="00966F8A" w:rsidP="00966F8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F85">
        <w:rPr>
          <w:rFonts w:ascii="Times New Roman" w:hAnsi="Times New Roman" w:cs="Times New Roman"/>
          <w:sz w:val="26"/>
          <w:szCs w:val="26"/>
        </w:rPr>
        <w:t xml:space="preserve">- организованы лагеря с дневным пребыванием детей с охватом </w:t>
      </w:r>
      <w:r w:rsidR="002F5F85" w:rsidRPr="002F5F85">
        <w:rPr>
          <w:rFonts w:ascii="Times New Roman" w:hAnsi="Times New Roman" w:cs="Times New Roman"/>
          <w:sz w:val="26"/>
          <w:szCs w:val="26"/>
        </w:rPr>
        <w:t>1162</w:t>
      </w:r>
      <w:r w:rsidRPr="002F5F85">
        <w:rPr>
          <w:rFonts w:ascii="Times New Roman" w:hAnsi="Times New Roman" w:cs="Times New Roman"/>
          <w:sz w:val="26"/>
          <w:szCs w:val="26"/>
        </w:rPr>
        <w:t xml:space="preserve"> детей;</w:t>
      </w:r>
    </w:p>
    <w:p w:rsidR="00966F8A" w:rsidRPr="00FA396B" w:rsidRDefault="00966F8A" w:rsidP="00966F8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396B">
        <w:rPr>
          <w:rFonts w:ascii="Times New Roman" w:hAnsi="Times New Roman" w:cs="Times New Roman"/>
          <w:sz w:val="26"/>
          <w:szCs w:val="26"/>
        </w:rPr>
        <w:t xml:space="preserve">- направлено в детские оздоровительные учреждения </w:t>
      </w:r>
      <w:r w:rsidR="00FA396B" w:rsidRPr="00FA396B">
        <w:rPr>
          <w:rFonts w:ascii="Times New Roman" w:hAnsi="Times New Roman" w:cs="Times New Roman"/>
          <w:sz w:val="26"/>
          <w:szCs w:val="26"/>
        </w:rPr>
        <w:t>159</w:t>
      </w:r>
      <w:r w:rsidR="005C337F" w:rsidRPr="00FA396B">
        <w:rPr>
          <w:rFonts w:ascii="Times New Roman" w:hAnsi="Times New Roman" w:cs="Times New Roman"/>
          <w:sz w:val="26"/>
          <w:szCs w:val="26"/>
        </w:rPr>
        <w:t xml:space="preserve"> детей;</w:t>
      </w:r>
    </w:p>
    <w:p w:rsidR="005C337F" w:rsidRPr="002F5F85" w:rsidRDefault="005C337F" w:rsidP="00966F8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F85">
        <w:rPr>
          <w:rFonts w:ascii="Times New Roman" w:hAnsi="Times New Roman" w:cs="Times New Roman"/>
          <w:sz w:val="26"/>
          <w:szCs w:val="26"/>
        </w:rPr>
        <w:t xml:space="preserve">- организованы лагеря труда и отдыха </w:t>
      </w:r>
      <w:r w:rsidR="002F5F85" w:rsidRPr="002F5F85">
        <w:rPr>
          <w:rFonts w:ascii="Times New Roman" w:hAnsi="Times New Roman" w:cs="Times New Roman"/>
          <w:sz w:val="26"/>
          <w:szCs w:val="26"/>
        </w:rPr>
        <w:t>22</w:t>
      </w:r>
      <w:r w:rsidRPr="002F5F85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966F8A" w:rsidRPr="00551744" w:rsidRDefault="00966F8A" w:rsidP="00966F8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66F8A" w:rsidRPr="00531A49" w:rsidRDefault="00966F8A" w:rsidP="00966F8A">
      <w:pPr>
        <w:pStyle w:val="ConsPlusNorma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1A49">
        <w:rPr>
          <w:rFonts w:ascii="Times New Roman" w:hAnsi="Times New Roman" w:cs="Times New Roman"/>
          <w:i/>
          <w:sz w:val="26"/>
          <w:szCs w:val="26"/>
        </w:rPr>
        <w:t>Основное мероприятие 3.2. Содействие подросткам в трудоустройстве и проявлении своей активности в общественной жизни в период каникул</w:t>
      </w:r>
    </w:p>
    <w:p w:rsidR="00966F8A" w:rsidRPr="00531A49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>В ходе реализации основного мероприятия достигнуты следующие результаты:</w:t>
      </w:r>
    </w:p>
    <w:p w:rsidR="00966F8A" w:rsidRPr="002F5F85" w:rsidRDefault="00966F8A" w:rsidP="00966F8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5F85">
        <w:rPr>
          <w:rFonts w:ascii="Times New Roman" w:hAnsi="Times New Roman" w:cs="Times New Roman"/>
          <w:sz w:val="26"/>
          <w:szCs w:val="26"/>
        </w:rPr>
        <w:t>- трудоустро</w:t>
      </w:r>
      <w:r w:rsidR="00462BBE" w:rsidRPr="002F5F85">
        <w:rPr>
          <w:rFonts w:ascii="Times New Roman" w:hAnsi="Times New Roman" w:cs="Times New Roman"/>
          <w:sz w:val="26"/>
          <w:szCs w:val="26"/>
        </w:rPr>
        <w:t>йство подростков</w:t>
      </w:r>
      <w:r w:rsidRPr="002F5F85">
        <w:rPr>
          <w:rFonts w:ascii="Times New Roman" w:hAnsi="Times New Roman" w:cs="Times New Roman"/>
          <w:sz w:val="26"/>
          <w:szCs w:val="26"/>
        </w:rPr>
        <w:t xml:space="preserve"> в каникулярный период </w:t>
      </w:r>
      <w:r w:rsidR="00462BBE" w:rsidRPr="002F5F85">
        <w:rPr>
          <w:rFonts w:ascii="Times New Roman" w:hAnsi="Times New Roman" w:cs="Times New Roman"/>
          <w:sz w:val="26"/>
          <w:szCs w:val="26"/>
        </w:rPr>
        <w:t>20</w:t>
      </w:r>
      <w:r w:rsidR="001E5C02" w:rsidRPr="002F5F85">
        <w:rPr>
          <w:rFonts w:ascii="Times New Roman" w:hAnsi="Times New Roman" w:cs="Times New Roman"/>
          <w:sz w:val="26"/>
          <w:szCs w:val="26"/>
        </w:rPr>
        <w:t>2</w:t>
      </w:r>
      <w:r w:rsidR="002F5F85" w:rsidRPr="002F5F85">
        <w:rPr>
          <w:rFonts w:ascii="Times New Roman" w:hAnsi="Times New Roman" w:cs="Times New Roman"/>
          <w:sz w:val="26"/>
          <w:szCs w:val="26"/>
        </w:rPr>
        <w:t>1</w:t>
      </w:r>
      <w:r w:rsidR="00462BBE" w:rsidRPr="002F5F85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2F5F85">
        <w:rPr>
          <w:rFonts w:ascii="Times New Roman" w:hAnsi="Times New Roman" w:cs="Times New Roman"/>
          <w:sz w:val="26"/>
          <w:szCs w:val="26"/>
        </w:rPr>
        <w:t xml:space="preserve">на базе образовательных </w:t>
      </w:r>
      <w:r w:rsidR="00462BBE" w:rsidRPr="002F5F85">
        <w:rPr>
          <w:rFonts w:ascii="Times New Roman" w:hAnsi="Times New Roman" w:cs="Times New Roman"/>
          <w:sz w:val="26"/>
          <w:szCs w:val="26"/>
        </w:rPr>
        <w:t>проводилось</w:t>
      </w:r>
      <w:r w:rsidR="00CC62D7" w:rsidRPr="002F5F85">
        <w:rPr>
          <w:rFonts w:ascii="Times New Roman" w:hAnsi="Times New Roman" w:cs="Times New Roman"/>
          <w:sz w:val="26"/>
          <w:szCs w:val="26"/>
        </w:rPr>
        <w:t xml:space="preserve"> в количестве </w:t>
      </w:r>
      <w:r w:rsidR="002F5F85" w:rsidRPr="002F5F85">
        <w:rPr>
          <w:rFonts w:ascii="Times New Roman" w:hAnsi="Times New Roman" w:cs="Times New Roman"/>
          <w:sz w:val="26"/>
          <w:szCs w:val="26"/>
        </w:rPr>
        <w:t>56</w:t>
      </w:r>
      <w:r w:rsidR="00CC62D7" w:rsidRPr="002F5F85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2F5F85">
        <w:rPr>
          <w:rFonts w:ascii="Times New Roman" w:hAnsi="Times New Roman" w:cs="Times New Roman"/>
          <w:sz w:val="26"/>
          <w:szCs w:val="26"/>
        </w:rPr>
        <w:t>.</w:t>
      </w:r>
    </w:p>
    <w:p w:rsidR="00966F8A" w:rsidRPr="00551744" w:rsidRDefault="00966F8A" w:rsidP="008C2A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</w:p>
    <w:p w:rsidR="00407BD2" w:rsidRPr="00531A49" w:rsidRDefault="00407BD2" w:rsidP="00407BD2">
      <w:pPr>
        <w:spacing w:after="0" w:line="240" w:lineRule="auto"/>
        <w:ind w:firstLine="567"/>
        <w:rPr>
          <w:rFonts w:ascii="Times New Roman" w:hAnsi="Times New Roman"/>
          <w:bCs/>
          <w:kern w:val="1"/>
          <w:sz w:val="26"/>
          <w:szCs w:val="26"/>
        </w:rPr>
      </w:pPr>
      <w:r w:rsidRPr="00531A49">
        <w:rPr>
          <w:rFonts w:ascii="Times New Roman" w:hAnsi="Times New Roman"/>
          <w:sz w:val="26"/>
          <w:szCs w:val="26"/>
          <w:u w:val="single"/>
        </w:rPr>
        <w:lastRenderedPageBreak/>
        <w:t xml:space="preserve">В рамках Решения </w:t>
      </w:r>
      <w:r w:rsidR="001276FD" w:rsidRPr="00531A49">
        <w:rPr>
          <w:rFonts w:ascii="Times New Roman" w:hAnsi="Times New Roman"/>
          <w:sz w:val="26"/>
          <w:szCs w:val="26"/>
          <w:u w:val="single"/>
        </w:rPr>
        <w:t>З</w:t>
      </w:r>
      <w:r w:rsidRPr="00531A49">
        <w:rPr>
          <w:rFonts w:ascii="Times New Roman" w:hAnsi="Times New Roman"/>
          <w:sz w:val="26"/>
          <w:szCs w:val="26"/>
          <w:u w:val="single"/>
        </w:rPr>
        <w:t xml:space="preserve">адачи </w:t>
      </w:r>
      <w:r w:rsidR="00DD6CEE" w:rsidRPr="00531A49">
        <w:rPr>
          <w:rFonts w:ascii="Times New Roman" w:hAnsi="Times New Roman"/>
          <w:sz w:val="26"/>
          <w:szCs w:val="26"/>
          <w:u w:val="single"/>
        </w:rPr>
        <w:t>4</w:t>
      </w:r>
      <w:r w:rsidRPr="00531A49">
        <w:rPr>
          <w:rFonts w:ascii="Times New Roman" w:hAnsi="Times New Roman"/>
          <w:sz w:val="26"/>
          <w:szCs w:val="26"/>
          <w:u w:val="single"/>
        </w:rPr>
        <w:t xml:space="preserve"> (</w:t>
      </w:r>
      <w:r w:rsidR="00DD6CEE" w:rsidRPr="00531A49">
        <w:rPr>
          <w:rFonts w:ascii="Times New Roman" w:hAnsi="Times New Roman"/>
          <w:sz w:val="26"/>
          <w:szCs w:val="26"/>
        </w:rPr>
        <w:t>Обеспечение управления реализацией мероприятий программы на муниципальном уровне)</w:t>
      </w:r>
      <w:r w:rsidRPr="00531A49">
        <w:rPr>
          <w:rFonts w:ascii="Times New Roman" w:hAnsi="Times New Roman"/>
          <w:bCs/>
          <w:kern w:val="1"/>
          <w:sz w:val="26"/>
          <w:szCs w:val="26"/>
        </w:rPr>
        <w:t>:</w:t>
      </w:r>
    </w:p>
    <w:p w:rsidR="00DD6CEE" w:rsidRPr="00531A49" w:rsidRDefault="00DD6CEE" w:rsidP="00407BD2">
      <w:pPr>
        <w:spacing w:after="0" w:line="240" w:lineRule="auto"/>
        <w:ind w:firstLine="567"/>
        <w:rPr>
          <w:rFonts w:ascii="Times New Roman" w:hAnsi="Times New Roman"/>
          <w:bCs/>
          <w:kern w:val="1"/>
          <w:sz w:val="26"/>
          <w:szCs w:val="26"/>
        </w:rPr>
      </w:pPr>
    </w:p>
    <w:p w:rsidR="00DD6CEE" w:rsidRPr="00531A49" w:rsidRDefault="00DD6CEE" w:rsidP="00DD6CEE">
      <w:pPr>
        <w:pStyle w:val="ConsPlusNormal"/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531A49">
        <w:rPr>
          <w:rFonts w:ascii="Times New Roman" w:hAnsi="Times New Roman" w:cs="Times New Roman"/>
          <w:i/>
          <w:sz w:val="26"/>
          <w:szCs w:val="26"/>
        </w:rPr>
        <w:t>Основное мероприятие 4.1. Руководство и управление в сфере установленных функций органов местного самоуправления МО МР «Корткеросский» (центральный аппарат)</w:t>
      </w:r>
    </w:p>
    <w:p w:rsidR="001D4D2E" w:rsidRPr="00531A49" w:rsidRDefault="001B0E47" w:rsidP="001D4D2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 w:cs="Times New Roman"/>
          <w:sz w:val="26"/>
          <w:szCs w:val="26"/>
        </w:rPr>
        <w:t>Ежегодно работники Управления образования выезжают на семинары, курсы повышения квалификации, направленные на совершенствование управленческой деятельности.</w:t>
      </w:r>
    </w:p>
    <w:p w:rsidR="00DD6CEE" w:rsidRPr="00531A49" w:rsidRDefault="00DD6CEE" w:rsidP="00DD6CEE">
      <w:pPr>
        <w:pStyle w:val="ConsPlusNormal"/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531A49">
        <w:rPr>
          <w:rFonts w:ascii="Times New Roman" w:hAnsi="Times New Roman" w:cs="Times New Roman"/>
          <w:i/>
          <w:sz w:val="26"/>
          <w:szCs w:val="26"/>
        </w:rPr>
        <w:t>Основное мероприятие 4.2. Обеспечение реализации основных мероприятий Программы</w:t>
      </w:r>
    </w:p>
    <w:p w:rsidR="001B0E47" w:rsidRPr="003335C3" w:rsidRDefault="001B0E47" w:rsidP="001D4D2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/>
          <w:color w:val="000000"/>
          <w:sz w:val="26"/>
          <w:szCs w:val="26"/>
        </w:rPr>
        <w:t xml:space="preserve">Уровень ежегодного достижения показателей (индикаторов) муниципальной программы «Развитие образования» </w:t>
      </w:r>
      <w:r w:rsidRPr="003335C3">
        <w:rPr>
          <w:rFonts w:ascii="Times New Roman" w:hAnsi="Times New Roman"/>
          <w:color w:val="000000"/>
          <w:sz w:val="26"/>
          <w:szCs w:val="26"/>
        </w:rPr>
        <w:t xml:space="preserve">соответствует </w:t>
      </w:r>
      <w:r w:rsidR="003335C3" w:rsidRPr="003335C3">
        <w:rPr>
          <w:rFonts w:ascii="Times New Roman" w:hAnsi="Times New Roman"/>
          <w:color w:val="000000"/>
          <w:sz w:val="26"/>
          <w:szCs w:val="26"/>
        </w:rPr>
        <w:t>89</w:t>
      </w:r>
      <w:r w:rsidRPr="003335C3">
        <w:rPr>
          <w:rFonts w:ascii="Times New Roman" w:hAnsi="Times New Roman"/>
          <w:color w:val="000000"/>
          <w:sz w:val="26"/>
          <w:szCs w:val="26"/>
        </w:rPr>
        <w:t>%</w:t>
      </w:r>
    </w:p>
    <w:p w:rsidR="00DD6CEE" w:rsidRPr="00531A49" w:rsidRDefault="00DD6CEE" w:rsidP="00DD6CEE">
      <w:pPr>
        <w:pStyle w:val="ConsPlusNormal"/>
        <w:ind w:firstLine="0"/>
        <w:rPr>
          <w:rFonts w:ascii="Times New Roman" w:hAnsi="Times New Roman" w:cs="Times New Roman"/>
          <w:i/>
          <w:sz w:val="26"/>
          <w:szCs w:val="26"/>
        </w:rPr>
      </w:pPr>
      <w:r w:rsidRPr="00531A49">
        <w:rPr>
          <w:rFonts w:ascii="Times New Roman" w:hAnsi="Times New Roman" w:cs="Times New Roman"/>
          <w:i/>
          <w:sz w:val="26"/>
          <w:szCs w:val="26"/>
        </w:rPr>
        <w:t>Основное мероприятие 4.3. Осуществление государственных полномочий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доставки этого твердого топлива, педагогическим работникам муниципальных образованиях</w:t>
      </w:r>
    </w:p>
    <w:p w:rsidR="001B0E47" w:rsidRPr="00C17D29" w:rsidRDefault="001B0E47" w:rsidP="001D4D2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A49">
        <w:rPr>
          <w:rFonts w:ascii="Times New Roman" w:hAnsi="Times New Roman"/>
          <w:sz w:val="26"/>
          <w:szCs w:val="26"/>
        </w:rPr>
        <w:t>Доля отдельных категорий граждан, получивших социальную поддержку из числа обратившихся и имеющих право на получение данной поддержки получено в размере 100%.</w:t>
      </w:r>
    </w:p>
    <w:p w:rsidR="003A42F2" w:rsidRPr="00C17D29" w:rsidRDefault="003A42F2" w:rsidP="00C36228">
      <w:pPr>
        <w:spacing w:after="0" w:line="240" w:lineRule="auto"/>
        <w:ind w:firstLine="567"/>
        <w:rPr>
          <w:rFonts w:ascii="Times New Roman" w:eastAsiaTheme="minorHAnsi" w:hAnsi="Times New Roman" w:cs="Times New Roman"/>
          <w:sz w:val="26"/>
          <w:szCs w:val="26"/>
        </w:rPr>
      </w:pPr>
    </w:p>
    <w:p w:rsidR="001D4D2E" w:rsidRPr="005C5E87" w:rsidRDefault="001D4D2E" w:rsidP="008C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highlight w:val="yellow"/>
        </w:rPr>
        <w:sectPr w:rsidR="001D4D2E" w:rsidRPr="005C5E87" w:rsidSect="00CE4727">
          <w:pgSz w:w="11906" w:h="16838"/>
          <w:pgMar w:top="851" w:right="849" w:bottom="709" w:left="1985" w:header="0" w:footer="0" w:gutter="0"/>
          <w:cols w:space="720"/>
          <w:noEndnote/>
          <w:titlePg/>
          <w:docGrid w:linePitch="299"/>
        </w:sectPr>
      </w:pPr>
    </w:p>
    <w:p w:rsidR="001D4D2E" w:rsidRPr="005C5E87" w:rsidRDefault="001D4D2E" w:rsidP="001D4D2E">
      <w:pPr>
        <w:spacing w:after="120"/>
        <w:ind w:right="-11"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Hlk97029903"/>
      <w:r w:rsidRPr="005C5E87">
        <w:rPr>
          <w:rFonts w:ascii="Times New Roman" w:hAnsi="Times New Roman"/>
          <w:b/>
          <w:color w:val="000000"/>
          <w:sz w:val="24"/>
          <w:szCs w:val="24"/>
        </w:rPr>
        <w:lastRenderedPageBreak/>
        <w:t>Сведения о показателях (индикаторах) муниципальной программы их значениях</w:t>
      </w:r>
      <w:r w:rsidRPr="005C5E87" w:rsidDel="005B2D6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tblpX="-318" w:tblpY="1"/>
        <w:tblOverlap w:val="never"/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61"/>
        <w:gridCol w:w="7339"/>
        <w:gridCol w:w="1418"/>
        <w:gridCol w:w="1134"/>
        <w:gridCol w:w="1134"/>
        <w:gridCol w:w="4394"/>
      </w:tblGrid>
      <w:tr w:rsidR="00811D8F" w:rsidRPr="005C5E87" w:rsidTr="00BF28DF">
        <w:trPr>
          <w:trHeight w:val="411"/>
        </w:trPr>
        <w:tc>
          <w:tcPr>
            <w:tcW w:w="594" w:type="dxa"/>
            <w:gridSpan w:val="2"/>
            <w:vMerge w:val="restart"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  <w:r w:rsidRPr="005C5E87">
              <w:t>№ п/п</w:t>
            </w:r>
          </w:p>
        </w:tc>
        <w:tc>
          <w:tcPr>
            <w:tcW w:w="7339" w:type="dxa"/>
            <w:vMerge w:val="restart"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  <w:r w:rsidRPr="005C5E87">
              <w:t>Показатель (индикатор) (наименование)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  <w:r w:rsidRPr="005C5E87">
              <w:t>Ед. измерения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  <w:r w:rsidRPr="005C5E87">
              <w:t>Значения показателей</w:t>
            </w:r>
          </w:p>
        </w:tc>
      </w:tr>
      <w:tr w:rsidR="00811D8F" w:rsidRPr="005C5E87" w:rsidTr="00BF28DF">
        <w:trPr>
          <w:trHeight w:val="282"/>
        </w:trPr>
        <w:tc>
          <w:tcPr>
            <w:tcW w:w="594" w:type="dxa"/>
            <w:gridSpan w:val="2"/>
            <w:vMerge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</w:p>
        </w:tc>
        <w:tc>
          <w:tcPr>
            <w:tcW w:w="7339" w:type="dxa"/>
            <w:vMerge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  <w:r w:rsidRPr="005C5E87">
              <w:t>план</w:t>
            </w:r>
          </w:p>
        </w:tc>
        <w:tc>
          <w:tcPr>
            <w:tcW w:w="1134" w:type="dxa"/>
            <w:shd w:val="clear" w:color="auto" w:fill="auto"/>
          </w:tcPr>
          <w:p w:rsidR="00811D8F" w:rsidRPr="005C5E87" w:rsidRDefault="00811D8F" w:rsidP="00811D8F">
            <w:pPr>
              <w:pStyle w:val="Default"/>
              <w:ind w:right="-108"/>
              <w:jc w:val="center"/>
            </w:pPr>
            <w:r w:rsidRPr="005C5E87">
              <w:t>факт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</w:pPr>
            <w:r w:rsidRPr="005C5E87">
              <w:t>примечание</w:t>
            </w:r>
          </w:p>
        </w:tc>
      </w:tr>
      <w:tr w:rsidR="00811D8F" w:rsidRPr="005C5E87" w:rsidTr="00BF28DF">
        <w:trPr>
          <w:trHeight w:val="282"/>
        </w:trPr>
        <w:tc>
          <w:tcPr>
            <w:tcW w:w="1601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811D8F" w:rsidRPr="005C5E87" w:rsidRDefault="00811D8F" w:rsidP="00811D8F">
            <w:pPr>
              <w:pStyle w:val="Default"/>
              <w:jc w:val="center"/>
              <w:rPr>
                <w:b/>
              </w:rPr>
            </w:pPr>
            <w:r w:rsidRPr="005C5E87">
              <w:rPr>
                <w:b/>
              </w:rPr>
              <w:t xml:space="preserve">Программа: </w:t>
            </w:r>
            <w:r w:rsidRPr="005C5E87">
              <w:t>«Развитие образования»</w:t>
            </w:r>
          </w:p>
        </w:tc>
      </w:tr>
      <w:tr w:rsidR="00246093" w:rsidRPr="005C5E87" w:rsidTr="00BF28DF">
        <w:trPr>
          <w:trHeight w:val="282"/>
        </w:trPr>
        <w:tc>
          <w:tcPr>
            <w:tcW w:w="594" w:type="dxa"/>
            <w:gridSpan w:val="2"/>
            <w:shd w:val="clear" w:color="auto" w:fill="auto"/>
          </w:tcPr>
          <w:p w:rsidR="00246093" w:rsidRPr="005C5E87" w:rsidRDefault="00246093" w:rsidP="00246093">
            <w:pPr>
              <w:pStyle w:val="Default"/>
              <w:jc w:val="center"/>
            </w:pPr>
            <w:r w:rsidRPr="005C5E87">
              <w:t>1</w:t>
            </w:r>
          </w:p>
        </w:tc>
        <w:tc>
          <w:tcPr>
            <w:tcW w:w="7339" w:type="dxa"/>
            <w:shd w:val="clear" w:color="auto" w:fill="auto"/>
            <w:vAlign w:val="center"/>
          </w:tcPr>
          <w:p w:rsidR="00246093" w:rsidRPr="005C5E87" w:rsidRDefault="00246093" w:rsidP="00246093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</w:pPr>
            <w:r w:rsidRPr="005C5E87">
              <w:t>доля образовательных организаций, в которых созданы все основные виды современных условий обучения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6093" w:rsidRPr="005C5E87" w:rsidRDefault="00246093" w:rsidP="00246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093" w:rsidRPr="006C728B" w:rsidRDefault="00246093" w:rsidP="002460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093" w:rsidRPr="00652A0E" w:rsidRDefault="00B11A2F" w:rsidP="0024609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093" w:rsidRPr="0060042A" w:rsidRDefault="00997B73" w:rsidP="00997B7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Проведены ремонты спортивных залов в МОУ «СОШ» п. </w:t>
            </w:r>
            <w:proofErr w:type="spellStart"/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Аджером</w:t>
            </w:r>
            <w:proofErr w:type="spellEnd"/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МОУ «СОШ» с. </w:t>
            </w:r>
            <w:proofErr w:type="spellStart"/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Керес</w:t>
            </w:r>
            <w:proofErr w:type="spellEnd"/>
          </w:p>
        </w:tc>
      </w:tr>
      <w:tr w:rsidR="00246093" w:rsidRPr="005C5E87" w:rsidTr="00BF28DF">
        <w:trPr>
          <w:trHeight w:val="282"/>
        </w:trPr>
        <w:tc>
          <w:tcPr>
            <w:tcW w:w="594" w:type="dxa"/>
            <w:gridSpan w:val="2"/>
            <w:shd w:val="clear" w:color="auto" w:fill="auto"/>
          </w:tcPr>
          <w:p w:rsidR="00246093" w:rsidRPr="005C5E87" w:rsidRDefault="00246093" w:rsidP="00246093">
            <w:pPr>
              <w:pStyle w:val="Default"/>
              <w:jc w:val="center"/>
            </w:pPr>
            <w:r w:rsidRPr="005C5E87">
              <w:t>2</w:t>
            </w:r>
          </w:p>
        </w:tc>
        <w:tc>
          <w:tcPr>
            <w:tcW w:w="7339" w:type="dxa"/>
            <w:shd w:val="clear" w:color="auto" w:fill="auto"/>
            <w:vAlign w:val="center"/>
          </w:tcPr>
          <w:p w:rsidR="00246093" w:rsidRPr="005C5E87" w:rsidRDefault="00551744" w:rsidP="00246093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удельный вес детей и молодежи,</w:t>
            </w:r>
            <w:r w:rsidR="00246093" w:rsidRPr="005C5E87">
              <w:rPr>
                <w:rFonts w:ascii="Times New Roman" w:hAnsi="Times New Roman"/>
                <w:sz w:val="24"/>
                <w:szCs w:val="24"/>
              </w:rPr>
              <w:t xml:space="preserve"> принявших участие в районных, республиканских и российских мероприятиях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6093" w:rsidRPr="005C5E87" w:rsidRDefault="00246093" w:rsidP="00246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093" w:rsidRPr="006C728B" w:rsidRDefault="00246093" w:rsidP="00246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C728B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093" w:rsidRPr="004137AB" w:rsidRDefault="002B715F" w:rsidP="002460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7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093" w:rsidRPr="004137AB" w:rsidRDefault="004137AB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37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детей и молодежи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4137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принявших участие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мероприятиях</w:t>
            </w:r>
            <w:proofErr w:type="gramEnd"/>
            <w:r w:rsidRPr="004137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сохранилось</w:t>
            </w:r>
          </w:p>
        </w:tc>
      </w:tr>
      <w:tr w:rsidR="005509D9" w:rsidRPr="005C5E87" w:rsidTr="00BF28DF">
        <w:trPr>
          <w:trHeight w:val="282"/>
        </w:trPr>
        <w:tc>
          <w:tcPr>
            <w:tcW w:w="594" w:type="dxa"/>
            <w:gridSpan w:val="2"/>
            <w:shd w:val="clear" w:color="auto" w:fill="auto"/>
          </w:tcPr>
          <w:p w:rsidR="005509D9" w:rsidRPr="005C5E87" w:rsidRDefault="005509D9" w:rsidP="005509D9">
            <w:pPr>
              <w:pStyle w:val="Default"/>
              <w:jc w:val="center"/>
            </w:pPr>
            <w:r w:rsidRPr="005C5E87">
              <w:t>3</w:t>
            </w:r>
          </w:p>
        </w:tc>
        <w:tc>
          <w:tcPr>
            <w:tcW w:w="7339" w:type="dxa"/>
            <w:shd w:val="clear" w:color="auto" w:fill="auto"/>
          </w:tcPr>
          <w:p w:rsidR="005509D9" w:rsidRPr="005C5E87" w:rsidRDefault="005509D9" w:rsidP="005509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D2D">
              <w:rPr>
                <w:rFonts w:ascii="Times New Roman" w:hAnsi="Times New Roman" w:cs="Times New Roman"/>
                <w:lang w:eastAsia="en-US"/>
              </w:rPr>
              <w:t>доля детей, охв</w:t>
            </w:r>
            <w:r>
              <w:rPr>
                <w:rFonts w:ascii="Times New Roman" w:hAnsi="Times New Roman" w:cs="Times New Roman"/>
                <w:lang w:eastAsia="en-US"/>
              </w:rPr>
              <w:t>аченных оздоровительной кампанией</w:t>
            </w:r>
            <w:r w:rsidRPr="00932D2D">
              <w:rPr>
                <w:rFonts w:ascii="Times New Roman" w:hAnsi="Times New Roman" w:cs="Times New Roman"/>
                <w:lang w:eastAsia="en-US"/>
              </w:rPr>
              <w:t xml:space="preserve"> в общей численности детей школьного возраста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09D9" w:rsidRPr="005C5E87" w:rsidRDefault="005509D9" w:rsidP="00550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9D9" w:rsidRPr="006C728B" w:rsidRDefault="005509D9" w:rsidP="005509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C728B">
              <w:rPr>
                <w:rFonts w:ascii="Times New Roman" w:eastAsia="Times New Roman" w:hAnsi="Times New Roman"/>
                <w:color w:val="000000"/>
              </w:rPr>
              <w:t>4</w:t>
            </w: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9D9" w:rsidRPr="0060042A" w:rsidRDefault="005509D9" w:rsidP="005509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6004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9D9" w:rsidRPr="00521615" w:rsidRDefault="005509D9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5216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2021 году были организованы новые ДОЛ, в связи с получением сан.-</w:t>
            </w:r>
            <w:proofErr w:type="spellStart"/>
            <w:proofErr w:type="gramStart"/>
            <w:r w:rsidRPr="005216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эпид.заключений</w:t>
            </w:r>
            <w:proofErr w:type="spellEnd"/>
            <w:proofErr w:type="gramEnd"/>
            <w:r w:rsidRPr="005216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ОО</w:t>
            </w:r>
          </w:p>
        </w:tc>
      </w:tr>
      <w:tr w:rsidR="005509D9" w:rsidRPr="005C5E87" w:rsidTr="00BF28DF">
        <w:trPr>
          <w:trHeight w:val="272"/>
        </w:trPr>
        <w:tc>
          <w:tcPr>
            <w:tcW w:w="16013" w:type="dxa"/>
            <w:gridSpan w:val="7"/>
            <w:shd w:val="clear" w:color="auto" w:fill="auto"/>
          </w:tcPr>
          <w:p w:rsidR="005509D9" w:rsidRPr="005C5E87" w:rsidRDefault="005509D9" w:rsidP="005509D9">
            <w:pPr>
              <w:pStyle w:val="Default"/>
              <w:ind w:left="720"/>
            </w:pPr>
            <w:r w:rsidRPr="005C5E87">
              <w:rPr>
                <w:b/>
                <w:i/>
              </w:rPr>
              <w:t>1. Задача:</w:t>
            </w:r>
            <w:r w:rsidRPr="005C5E87">
              <w:rPr>
                <w:rFonts w:eastAsia="Times New Roman"/>
                <w:lang w:eastAsia="ru-RU"/>
              </w:rPr>
              <w:t xml:space="preserve"> Повышение доступности и качества образовательных услуг, эффективности работы дошкольного, общего и дополнительного образования</w:t>
            </w:r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97B73" w:rsidRPr="00932D2D" w:rsidRDefault="00997B73" w:rsidP="00997B73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количество введенных в действие объектов дошкольного и общего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6C728B" w:rsidRDefault="00997B73" w:rsidP="00997B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997B73" w:rsidRDefault="00997B73" w:rsidP="00997B7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997B73" w:rsidRDefault="00997B73" w:rsidP="00997B7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Строительства ОО и введение в действие не осуществлялось</w:t>
            </w:r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97B73" w:rsidRPr="00932D2D" w:rsidRDefault="00997B73" w:rsidP="00997B73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количество образовательных организаций, в которых проведен капитальный ремонт</w:t>
            </w:r>
          </w:p>
        </w:tc>
        <w:tc>
          <w:tcPr>
            <w:tcW w:w="1418" w:type="dxa"/>
            <w:shd w:val="clear" w:color="auto" w:fill="auto"/>
          </w:tcPr>
          <w:p w:rsidR="00997B73" w:rsidRPr="005C5E87" w:rsidRDefault="00997B73" w:rsidP="00997B73">
            <w:pPr>
              <w:jc w:val="center"/>
            </w:pPr>
            <w:r w:rsidRPr="005C5E87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6C728B" w:rsidRDefault="00997B73" w:rsidP="00997B73">
            <w:pPr>
              <w:jc w:val="center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997B73" w:rsidRDefault="00997B73" w:rsidP="00997B7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997B73" w:rsidRDefault="00997B73" w:rsidP="00997B7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Капитальные ремонты не проводились</w:t>
            </w:r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97B73" w:rsidRPr="00932D2D" w:rsidRDefault="00997B73" w:rsidP="00997B73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количество образовательных организаций, в которых проведены мероприятия по устранению нарушений требований норм противопожарного и санитарного законодательства</w:t>
            </w:r>
          </w:p>
        </w:tc>
        <w:tc>
          <w:tcPr>
            <w:tcW w:w="1418" w:type="dxa"/>
            <w:shd w:val="clear" w:color="auto" w:fill="auto"/>
          </w:tcPr>
          <w:p w:rsidR="00997B73" w:rsidRPr="005C5E87" w:rsidRDefault="00997B73" w:rsidP="00997B73">
            <w:pPr>
              <w:jc w:val="center"/>
            </w:pPr>
            <w:r w:rsidRPr="005C5E87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6C728B" w:rsidRDefault="00997B73" w:rsidP="00997B73">
            <w:pPr>
              <w:jc w:val="center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997B73" w:rsidRDefault="00997B73" w:rsidP="00997B7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997B73" w:rsidRDefault="00997B73" w:rsidP="00997B7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Устранены нарушения в МОУ «СОШ» п. </w:t>
            </w:r>
            <w:proofErr w:type="spellStart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Подтыбок</w:t>
            </w:r>
            <w:proofErr w:type="spellEnd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МОУ «СОШ» с. </w:t>
            </w:r>
            <w:proofErr w:type="spellStart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Большелуг</w:t>
            </w:r>
            <w:proofErr w:type="spellEnd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МОУ «ООШ» с. </w:t>
            </w:r>
            <w:proofErr w:type="spellStart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Небдино</w:t>
            </w:r>
            <w:proofErr w:type="spellEnd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МОУ «СОШ» с. </w:t>
            </w:r>
            <w:proofErr w:type="spellStart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Керес</w:t>
            </w:r>
            <w:proofErr w:type="spellEnd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МОУ «СОШ» с. Богородск, МОУ «ООШ» п. </w:t>
            </w:r>
            <w:proofErr w:type="spellStart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Визябож</w:t>
            </w:r>
            <w:proofErr w:type="spellEnd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МОУ «СОШ» с. Нившера, МОУ «СОШ» п. </w:t>
            </w:r>
            <w:proofErr w:type="spellStart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Аджером</w:t>
            </w:r>
            <w:proofErr w:type="spellEnd"/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Pr="00B022A3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97B73" w:rsidRPr="00932D2D" w:rsidRDefault="00997B73" w:rsidP="00997B73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доля базовых общеобразовательных организаций, в которых созданы условия для инклюзивного обучения детей – инвалидов, в общем количестве общеобразовательных организаций, реализующих образовательные программы общего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B73" w:rsidRPr="00B022A3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A3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6C728B" w:rsidRDefault="00997B73" w:rsidP="00997B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997B73" w:rsidRDefault="00997B73" w:rsidP="00997B7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997B73" w:rsidRDefault="00997B73" w:rsidP="00997B7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МОУ «СОШ» с. </w:t>
            </w:r>
            <w:proofErr w:type="spellStart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Большелуг</w:t>
            </w:r>
            <w:proofErr w:type="spellEnd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ремонт крыльца </w:t>
            </w:r>
          </w:p>
        </w:tc>
      </w:tr>
      <w:tr w:rsidR="008203BE" w:rsidRPr="005C5E87" w:rsidTr="00BF28DF">
        <w:trPr>
          <w:trHeight w:val="2265"/>
        </w:trPr>
        <w:tc>
          <w:tcPr>
            <w:tcW w:w="533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8203BE" w:rsidRPr="00932D2D" w:rsidRDefault="008203BE" w:rsidP="008203BE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6C728B" w:rsidRDefault="008203BE" w:rsidP="008203BE">
            <w:pPr>
              <w:jc w:val="center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A07A50" w:rsidRDefault="008203BE" w:rsidP="008203BE">
            <w:pPr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BE" w:rsidRPr="00997B73" w:rsidRDefault="008203BE" w:rsidP="00997B73">
            <w:pPr>
              <w:jc w:val="both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детей, обучающихся во вторую смену в МОУ «СОШ» с. Корткерос связи с неблагополучной эпидемиологической обстановкой увеличилось </w:t>
            </w:r>
          </w:p>
        </w:tc>
      </w:tr>
      <w:tr w:rsidR="008203BE" w:rsidRPr="005C5E87" w:rsidTr="00BF28DF">
        <w:trPr>
          <w:trHeight w:val="1077"/>
        </w:trPr>
        <w:tc>
          <w:tcPr>
            <w:tcW w:w="533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8203BE" w:rsidRPr="00932D2D" w:rsidRDefault="008203BE" w:rsidP="008203BE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охват детей в возрасте 0-7 лет программами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6C728B" w:rsidRDefault="008203BE" w:rsidP="008203BE">
            <w:pPr>
              <w:jc w:val="center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DB6883" w:rsidRDefault="008203BE" w:rsidP="008203B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37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BE" w:rsidRPr="00997B73" w:rsidRDefault="008203BE" w:rsidP="00997B73">
            <w:pPr>
              <w:jc w:val="both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проживающих детей в возрасте от 2 мес. до 3-х лет – 1313, посещающих ДОО всего 896</w:t>
            </w:r>
          </w:p>
        </w:tc>
      </w:tr>
      <w:tr w:rsidR="008203BE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8203BE" w:rsidRPr="00932D2D" w:rsidRDefault="008203BE" w:rsidP="008203BE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отношение численности детей 3-7 лет, получающих дошкольное образование, к сумме численности детей в возрасте 3-7 лет, получающих дошкольное образование и численности детей в возрасте 3-7 лет, находящихся в очереди на получение в текущем году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6C728B" w:rsidRDefault="008203BE" w:rsidP="00820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C728B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A07A50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highlight w:val="yellow"/>
              </w:rPr>
            </w:pPr>
            <w:r w:rsidRPr="002D3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BE" w:rsidRPr="00997B73" w:rsidRDefault="008203BE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 очереди в детский сад</w:t>
            </w:r>
          </w:p>
        </w:tc>
      </w:tr>
      <w:tr w:rsidR="008203BE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8203BE" w:rsidRPr="00932D2D" w:rsidRDefault="008203BE" w:rsidP="008203BE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удельный вес населения в возрасте 7-17 лет, охваченных общим образованием, в общей численности населения в возрасте 7-17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6C728B" w:rsidRDefault="008203BE" w:rsidP="008203BE">
            <w:pPr>
              <w:jc w:val="center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337A53" w:rsidRDefault="008203BE" w:rsidP="008203B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BE" w:rsidRPr="00997B73" w:rsidRDefault="008203BE" w:rsidP="00997B7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 детей получают общее образование от 2031 чел. (9 детей-инвалидов не обучаются и 2 не обучаются и не работают)</w:t>
            </w:r>
          </w:p>
        </w:tc>
      </w:tr>
      <w:tr w:rsidR="008203BE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8203BE" w:rsidRPr="00932D2D" w:rsidRDefault="008203BE" w:rsidP="008203B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  <w:color w:val="000000"/>
              </w:rPr>
              <w:t>доля детей, охваченных образовательными программами дополнительного образования детей, в общей численности детей в возрасте от 5 до 18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6C728B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4137AB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7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BE" w:rsidRPr="00997B73" w:rsidRDefault="008203BE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охвата за счет внедрения программ дополнительного образования технической направленности на базе общеобразовательных организаций</w:t>
            </w:r>
          </w:p>
        </w:tc>
      </w:tr>
      <w:tr w:rsidR="008203BE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8203BE" w:rsidRPr="00932D2D" w:rsidRDefault="008203BE" w:rsidP="008203B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удельный вес численности воспитанников дошкольных образовательных организаций, обучающихся по программам, соответствующим требованиям стандартов дошкольного образования, в общем числе дошкольников, обучающимися по общеобразовательным программам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6C728B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A07A50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highlight w:val="yellow"/>
              </w:rPr>
            </w:pPr>
            <w:r w:rsidRPr="002D3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BE" w:rsidRPr="00997B73" w:rsidRDefault="008203BE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 обучаются по ФГОС</w:t>
            </w:r>
          </w:p>
        </w:tc>
      </w:tr>
      <w:tr w:rsidR="008203BE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8203BE" w:rsidRPr="00932D2D" w:rsidRDefault="008203BE" w:rsidP="008203B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удельный вес учащихся организаций общего образования, обучающихся в соответствии с новым федеральным государственным образовательным стандартом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6C728B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625409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36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BE" w:rsidRPr="00997B73" w:rsidRDefault="008203BE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 обучаются по ФГОС</w:t>
            </w:r>
          </w:p>
        </w:tc>
      </w:tr>
      <w:tr w:rsidR="008203BE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8203BE" w:rsidRPr="00932D2D" w:rsidRDefault="008203BE" w:rsidP="008203B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доля выпускников муниципальных образовательных организаций, не сдавших единый государственный экзамен, в общей численности выпускников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295C5A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95C5A">
              <w:rPr>
                <w:rFonts w:ascii="Times New Roman" w:hAnsi="Times New Roman"/>
                <w:color w:val="000000" w:themeColor="text1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295C5A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0,86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BE" w:rsidRPr="00997B73" w:rsidRDefault="008203BE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выпускник не сдал ЕГЭ из 116</w:t>
            </w:r>
          </w:p>
        </w:tc>
      </w:tr>
      <w:tr w:rsidR="008203BE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8203BE" w:rsidRPr="00932D2D" w:rsidRDefault="008203BE" w:rsidP="008203B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32D2D">
              <w:rPr>
                <w:rFonts w:ascii="Times New Roman" w:hAnsi="Times New Roman" w:cs="Times New Roman"/>
              </w:rPr>
              <w:t>доля выпускников 11 (12) классов, получивших аттестат о среднем общем образовании, от общего числа выпускников 11 (12) классов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6C728B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295C5A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BE" w:rsidRPr="00997B73" w:rsidRDefault="008203BE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выпускник не сдал ЕГЭ из 116</w:t>
            </w:r>
          </w:p>
        </w:tc>
      </w:tr>
      <w:tr w:rsidR="008203BE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8203BE" w:rsidRPr="00932D2D" w:rsidRDefault="008203BE" w:rsidP="008203B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  <w:color w:val="000000"/>
              </w:rPr>
      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6C728B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2D3A6E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BE" w:rsidRPr="00997B73" w:rsidRDefault="008203BE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 чел. из 97</w:t>
            </w:r>
          </w:p>
        </w:tc>
      </w:tr>
      <w:tr w:rsidR="008203BE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8203BE" w:rsidRPr="00932D2D" w:rsidRDefault="008203BE" w:rsidP="008203B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932D2D">
              <w:rPr>
                <w:rFonts w:ascii="Times New Roman" w:hAnsi="Times New Roman"/>
                <w:color w:val="000000"/>
              </w:rPr>
              <w:t>доля педагогических работников общеобразовательных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6C728B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2D3A6E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BE" w:rsidRPr="00997B73" w:rsidRDefault="008203BE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183 чел. из 291</w:t>
            </w:r>
          </w:p>
        </w:tc>
      </w:tr>
      <w:tr w:rsidR="008203BE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8203BE" w:rsidRPr="00932D2D" w:rsidRDefault="008203BE" w:rsidP="008203B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932D2D">
              <w:rPr>
                <w:rFonts w:ascii="Times New Roman" w:hAnsi="Times New Roman"/>
                <w:color w:val="000000"/>
              </w:rPr>
              <w:t>доля педагогических работников программ дополнительного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6C728B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2D3A6E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BE" w:rsidRPr="00997B73" w:rsidRDefault="008203BE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чел. из 20</w:t>
            </w:r>
          </w:p>
        </w:tc>
      </w:tr>
      <w:tr w:rsidR="008203BE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8203BE" w:rsidRPr="00932D2D" w:rsidRDefault="008203BE" w:rsidP="008203B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932D2D">
              <w:rPr>
                <w:rFonts w:ascii="Times New Roman" w:hAnsi="Times New Roman"/>
                <w:color w:val="000000"/>
              </w:rPr>
              <w:t>достижение целевых значений среднемесячной заработной платы педагогических работников муниципальных образовательных организаций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6C728B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337A53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BE" w:rsidRPr="00997B73" w:rsidRDefault="008203BE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Целевое значение достигнуто</w:t>
            </w:r>
          </w:p>
        </w:tc>
      </w:tr>
      <w:tr w:rsidR="008203BE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8203BE" w:rsidRPr="00932D2D" w:rsidRDefault="008203BE" w:rsidP="008203B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932D2D">
              <w:rPr>
                <w:rFonts w:ascii="Times New Roman" w:hAnsi="Times New Roman"/>
                <w:color w:val="000000"/>
              </w:rPr>
              <w:t>достижение целевых значений среднемесячной заработной платы педагогических работников муниципальных образовательных организаций общего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6C728B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337A53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7A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BE" w:rsidRPr="00997B73" w:rsidRDefault="008203BE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Целевое значение достигнуто</w:t>
            </w:r>
          </w:p>
        </w:tc>
      </w:tr>
      <w:tr w:rsidR="008203BE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8203BE" w:rsidRPr="00932D2D" w:rsidRDefault="008203BE" w:rsidP="008203B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  <w:color w:val="000000"/>
              </w:rPr>
              <w:t>достижение целевых значений среднемесячной заработной платы педагогических работников муниципальных образовательных организаций дополнительного образования детей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6C728B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366BEE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6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103,8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BE" w:rsidRPr="00997B73" w:rsidRDefault="008203BE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Целевое значение достигнуто</w:t>
            </w:r>
          </w:p>
        </w:tc>
      </w:tr>
      <w:tr w:rsidR="008203BE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8203BE" w:rsidRPr="00932D2D" w:rsidRDefault="008203BE" w:rsidP="008203B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120245">
              <w:rPr>
                <w:rFonts w:ascii="Times New Roman" w:hAnsi="Times New Roman"/>
              </w:rPr>
              <w:t>Среднемесячная заработная плата педагогических работников муниципальных учреждений дополнительного образования в муниципальном образовании за текущий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6C728B" w:rsidRDefault="008203BE" w:rsidP="008203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AE6EA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6EA7">
              <w:rPr>
                <w:rFonts w:ascii="Times New Roman" w:hAnsi="Times New Roman"/>
                <w:color w:val="000000" w:themeColor="text1"/>
              </w:rPr>
              <w:t>49361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BE" w:rsidRPr="00997B73" w:rsidRDefault="008203BE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Достижение планового значения</w:t>
            </w:r>
          </w:p>
        </w:tc>
      </w:tr>
      <w:tr w:rsidR="008203BE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8203BE" w:rsidRPr="00932D2D" w:rsidRDefault="008203BE" w:rsidP="008203B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реализованных народных проектов в сфере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3BE" w:rsidRPr="00932D2D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6C728B" w:rsidRDefault="008203BE" w:rsidP="008203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2D3A6E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66B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BE" w:rsidRPr="00997B73" w:rsidRDefault="00997B73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МОУ «СОШ» с. </w:t>
            </w:r>
            <w:proofErr w:type="spellStart"/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Подтыбок</w:t>
            </w:r>
            <w:proofErr w:type="spellEnd"/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ремонт спортивного зала, МОУ «СОШ с. Нившера ремонт актового зала</w:t>
            </w:r>
          </w:p>
        </w:tc>
      </w:tr>
      <w:tr w:rsidR="008203BE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00" w:type="dxa"/>
            <w:gridSpan w:val="2"/>
            <w:shd w:val="clear" w:color="auto" w:fill="auto"/>
          </w:tcPr>
          <w:p w:rsidR="008203BE" w:rsidRPr="00932D2D" w:rsidRDefault="008203BE" w:rsidP="008203B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eastAsia="Times New Roman" w:hAnsi="Times New Roman"/>
              </w:rPr>
              <w:t>Доля образовательных организаций района, в которых обновлены содержание и методы обучения предметной области "Технология" и других предметных областей</w:t>
            </w:r>
          </w:p>
        </w:tc>
        <w:tc>
          <w:tcPr>
            <w:tcW w:w="1418" w:type="dxa"/>
            <w:shd w:val="clear" w:color="auto" w:fill="auto"/>
          </w:tcPr>
          <w:p w:rsidR="008203BE" w:rsidRDefault="008203BE" w:rsidP="008203BE">
            <w:pPr>
              <w:jc w:val="center"/>
            </w:pPr>
            <w:r w:rsidRPr="00F152CD">
              <w:rPr>
                <w:rFonts w:ascii="Times New Roman" w:hAnsi="Times New Roman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6C728B" w:rsidRDefault="008203BE" w:rsidP="008203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C728B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A07A50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414E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BE" w:rsidRPr="00997B73" w:rsidRDefault="008203BE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пяти школах района, где открыты «Точки роста»</w:t>
            </w:r>
          </w:p>
        </w:tc>
      </w:tr>
      <w:tr w:rsidR="008203BE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203BE" w:rsidRPr="005C5E87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00" w:type="dxa"/>
            <w:gridSpan w:val="2"/>
            <w:shd w:val="clear" w:color="auto" w:fill="auto"/>
          </w:tcPr>
          <w:p w:rsidR="008203BE" w:rsidRPr="00932D2D" w:rsidRDefault="008203BE" w:rsidP="008203B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eastAsia="Times New Roman" w:hAnsi="Times New Roman"/>
              </w:rPr>
              <w:t>Число общеобразовательных организаций района,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</w:t>
            </w:r>
          </w:p>
        </w:tc>
        <w:tc>
          <w:tcPr>
            <w:tcW w:w="1418" w:type="dxa"/>
            <w:shd w:val="clear" w:color="auto" w:fill="auto"/>
          </w:tcPr>
          <w:p w:rsidR="008203BE" w:rsidRDefault="008203BE" w:rsidP="008203BE">
            <w:pPr>
              <w:jc w:val="center"/>
            </w:pPr>
            <w:r w:rsidRPr="00F152CD">
              <w:rPr>
                <w:rFonts w:ascii="Times New Roman" w:hAnsi="Times New Roman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6C728B" w:rsidRDefault="008203BE" w:rsidP="008203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295C5A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BE" w:rsidRPr="00997B73" w:rsidRDefault="008203BE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школах с. Корткерос, с. Сторожевск, с. </w:t>
            </w:r>
            <w:proofErr w:type="spellStart"/>
            <w:r w:rsidRPr="00997B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Большелуг</w:t>
            </w:r>
            <w:proofErr w:type="spellEnd"/>
            <w:r w:rsidRPr="00997B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с. Богородск, с. Нившера открыты «Точки роста»</w:t>
            </w:r>
          </w:p>
        </w:tc>
      </w:tr>
      <w:tr w:rsidR="008203BE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8203BE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8203BE" w:rsidRPr="006C728B" w:rsidRDefault="008203BE" w:rsidP="008203B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 xml:space="preserve">Численность обучающихся, охваченных основными и дополнительными общеобразовательными программами цифрового, естественно-научного и гуманитарного профилей </w:t>
            </w:r>
          </w:p>
        </w:tc>
        <w:tc>
          <w:tcPr>
            <w:tcW w:w="1418" w:type="dxa"/>
            <w:shd w:val="clear" w:color="auto" w:fill="auto"/>
          </w:tcPr>
          <w:p w:rsidR="008203BE" w:rsidRDefault="008203BE" w:rsidP="008203BE">
            <w:pPr>
              <w:jc w:val="center"/>
            </w:pPr>
            <w:r w:rsidRPr="00F152CD">
              <w:rPr>
                <w:rFonts w:ascii="Times New Roman" w:hAnsi="Times New Roman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6C728B" w:rsidRDefault="008203BE" w:rsidP="008203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3BE" w:rsidRPr="00414EC2" w:rsidRDefault="008203BE" w:rsidP="008203BE">
            <w:pPr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  <w:r w:rsidRPr="00414EC2">
              <w:rPr>
                <w:rFonts w:ascii="Times New Roman" w:hAnsi="Times New Roman"/>
                <w:color w:val="000000" w:themeColor="text1"/>
              </w:rPr>
              <w:t>1314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3BE" w:rsidRPr="00997B73" w:rsidRDefault="008203BE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обучающихся из 5 школ</w:t>
            </w:r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97B73" w:rsidRPr="008E49B9" w:rsidRDefault="00997B73" w:rsidP="00997B7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8E49B9">
              <w:rPr>
                <w:rFonts w:ascii="Times New Roman" w:hAnsi="Times New Roman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B73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5AA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Default="00997B73" w:rsidP="00997B7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2D3A6E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997B73" w:rsidRDefault="00997B73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808080" w:themeColor="background1" w:themeShade="80"/>
                <w:sz w:val="18"/>
                <w:szCs w:val="18"/>
              </w:rPr>
            </w:pPr>
            <w:r w:rsidRPr="00997B7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Проведены работы по обеспечению комплексной безопасности в МОУ «Сторожевская СОШ», МОУ «СОШ» с. </w:t>
            </w:r>
            <w:proofErr w:type="spellStart"/>
            <w:r w:rsidRPr="00997B7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Подъельск</w:t>
            </w:r>
            <w:proofErr w:type="spellEnd"/>
            <w:r w:rsidRPr="00997B7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, МОУ «СОШ» с. Нившера, МОУ «СОШ» с. </w:t>
            </w:r>
            <w:proofErr w:type="spellStart"/>
            <w:r w:rsidRPr="00997B7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Большелуг</w:t>
            </w:r>
            <w:proofErr w:type="spellEnd"/>
            <w:r w:rsidRPr="00997B7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, МОУ СОШ с. Богородск, МОУ СОШ с. </w:t>
            </w:r>
            <w:proofErr w:type="spellStart"/>
            <w:r w:rsidRPr="00997B7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Усть-Лэкчим</w:t>
            </w:r>
            <w:proofErr w:type="spellEnd"/>
            <w:r w:rsidRPr="00997B7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, МОУ СОШ </w:t>
            </w:r>
            <w:proofErr w:type="spellStart"/>
            <w:r w:rsidRPr="00997B7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Небдино</w:t>
            </w:r>
            <w:proofErr w:type="spellEnd"/>
            <w:r w:rsidRPr="00997B7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, МДОУ </w:t>
            </w:r>
            <w:proofErr w:type="spellStart"/>
            <w:r w:rsidRPr="00997B7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Аджером</w:t>
            </w:r>
            <w:proofErr w:type="spellEnd"/>
            <w:r w:rsidRPr="00997B7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, МОУ СОШ Корткерос, .РЦДО с. Корткерос, МДОУ с. </w:t>
            </w:r>
            <w:proofErr w:type="spellStart"/>
            <w:r w:rsidRPr="00997B7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Мордино</w:t>
            </w:r>
            <w:proofErr w:type="spellEnd"/>
            <w:r w:rsidRPr="00997B7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, МОУ «СОШ» п. </w:t>
            </w:r>
            <w:proofErr w:type="spellStart"/>
            <w:r w:rsidRPr="00997B7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Аджером</w:t>
            </w:r>
            <w:proofErr w:type="spellEnd"/>
            <w:r w:rsidRPr="00997B7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, МОУ «ООШ» п. </w:t>
            </w:r>
            <w:proofErr w:type="spellStart"/>
            <w:r w:rsidRPr="00997B7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Визябож</w:t>
            </w:r>
            <w:proofErr w:type="spellEnd"/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97B73" w:rsidRPr="008E49B9" w:rsidRDefault="00997B73" w:rsidP="00997B7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B1020A">
              <w:rPr>
                <w:rFonts w:ascii="Times New Roman" w:hAnsi="Times New Roman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B73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5AA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Default="00997B73" w:rsidP="00997B7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2D3A6E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997B73" w:rsidRDefault="00997B73" w:rsidP="00997B7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Текущий ремонт внутри здания и устранение предписаний:</w:t>
            </w:r>
          </w:p>
          <w:p w:rsidR="00997B73" w:rsidRPr="00997B73" w:rsidRDefault="00997B73" w:rsidP="00997B7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1) МОУ «СОШ» п. </w:t>
            </w:r>
            <w:proofErr w:type="spellStart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Подтыбок</w:t>
            </w:r>
            <w:proofErr w:type="spellEnd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 </w:t>
            </w:r>
          </w:p>
          <w:p w:rsidR="00997B73" w:rsidRPr="00997B73" w:rsidRDefault="00997B73" w:rsidP="00997B7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2) МОУ «СОШ» с. </w:t>
            </w:r>
            <w:proofErr w:type="spellStart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Большелуг</w:t>
            </w:r>
            <w:proofErr w:type="spellEnd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997B73" w:rsidRPr="00997B73" w:rsidRDefault="00997B73" w:rsidP="00997B7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3) МОУ «ООШ» с. </w:t>
            </w:r>
            <w:proofErr w:type="spellStart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Небдино</w:t>
            </w:r>
            <w:proofErr w:type="spellEnd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 </w:t>
            </w:r>
          </w:p>
          <w:p w:rsidR="00997B73" w:rsidRPr="00997B73" w:rsidRDefault="00997B73" w:rsidP="00997B7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4) МОУ «СОШ» с. </w:t>
            </w:r>
            <w:proofErr w:type="spellStart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Керес</w:t>
            </w:r>
            <w:proofErr w:type="spellEnd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 </w:t>
            </w:r>
          </w:p>
          <w:p w:rsidR="00997B73" w:rsidRPr="00997B73" w:rsidRDefault="00997B73" w:rsidP="00997B7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5) МОУ «СОШ» с. Богородск,  </w:t>
            </w:r>
          </w:p>
          <w:p w:rsidR="00997B73" w:rsidRPr="00997B73" w:rsidRDefault="00997B73" w:rsidP="00997B7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6) МОУ «ООШ» п. </w:t>
            </w:r>
            <w:proofErr w:type="spellStart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Визябож</w:t>
            </w:r>
            <w:proofErr w:type="spellEnd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 </w:t>
            </w:r>
          </w:p>
          <w:p w:rsidR="00997B73" w:rsidRPr="00997B73" w:rsidRDefault="00997B73" w:rsidP="00997B7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7) МОУ «СОШ» с. Нившера, </w:t>
            </w:r>
          </w:p>
          <w:p w:rsidR="00997B73" w:rsidRPr="00997B73" w:rsidRDefault="00997B73" w:rsidP="00997B7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8)МОУ «СОШ» п. </w:t>
            </w:r>
            <w:proofErr w:type="spellStart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Аджером</w:t>
            </w:r>
            <w:proofErr w:type="spellEnd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997B73" w:rsidRPr="00997B73" w:rsidRDefault="00997B73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9) МОУ «СОШ» с. </w:t>
            </w:r>
            <w:proofErr w:type="spellStart"/>
            <w:r w:rsidRPr="00997B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Подъельск</w:t>
            </w:r>
            <w:proofErr w:type="spellEnd"/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97B73" w:rsidRPr="00B1020A" w:rsidRDefault="00997B73" w:rsidP="00997B7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B73" w:rsidRPr="00BE55AA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Default="00997B73" w:rsidP="00997B7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2D3A6E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997B73" w:rsidRDefault="00997B73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Вознаграждение за классное руководство получают все классные руководители</w:t>
            </w:r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97B73" w:rsidRDefault="00997B73" w:rsidP="00997B7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</w:t>
            </w:r>
            <w:r>
              <w:rPr>
                <w:rFonts w:ascii="Times New Roman" w:hAnsi="Times New Roman"/>
              </w:rPr>
              <w:lastRenderedPageBreak/>
              <w:t>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B73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Default="00997B73" w:rsidP="00997B7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2D3A6E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997B73" w:rsidRDefault="00997B73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r w:rsidRPr="00997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Горячее питание получают все обучающиеся начального общего образования</w:t>
            </w:r>
          </w:p>
        </w:tc>
      </w:tr>
      <w:tr w:rsidR="00997B73" w:rsidRPr="005C5E87" w:rsidTr="00BF28DF">
        <w:trPr>
          <w:trHeight w:val="237"/>
        </w:trPr>
        <w:tc>
          <w:tcPr>
            <w:tcW w:w="1601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B73" w:rsidRPr="005C5E87" w:rsidRDefault="00997B73" w:rsidP="00997B73">
            <w:pPr>
              <w:pStyle w:val="a5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 Задача: </w:t>
            </w:r>
            <w:r w:rsidRPr="005C5E87">
              <w:rPr>
                <w:rFonts w:ascii="Times New Roman" w:hAnsi="Times New Roman"/>
                <w:sz w:val="24"/>
                <w:szCs w:val="24"/>
              </w:rPr>
              <w:t>Обеспечение успешной социализации детей и молодежи в социуме</w:t>
            </w:r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удельный вес детей, состоящих на внутришкольном учете, охваченных внеурочной деятельностью, в общем числе детей школьного возраста, состоящим на внутришкольном учете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6C728B" w:rsidRDefault="00997B73" w:rsidP="0099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427A5D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4137AB" w:rsidRDefault="00997B73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37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 образовательных организациях имеются различные кружки и секции, где для несовершеннолетних, состоящих на различных видах профилактических учетов имеется множество вариантов занятости. Также имеются формы занятости при спортивных организациях и учреждениях культуры, где тоже имеется возможность охват внеурочной занятостью. Кроме того, данный вопрос прорабатывается классными руководителями и социальными педагогами индивидуально с каждым несовершеннолетним и родителями (законными представителями).  </w:t>
            </w:r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количество правонарушений и преступлений, совершенных несовершеннолетними или при их соучастии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6C728B" w:rsidRDefault="00997B73" w:rsidP="0099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427A5D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4137AB" w:rsidRDefault="00997B73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37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правонарушений, совершенных несовершеннолетними при их участии, возросло, потому что в отдаленных сельских поселениях отсутствует надлежащий контроль со стороны родителей (законных представителей) ввиду отсутствия сотрудников полиции, имеются нарушения в соблюдении комендантского часа. </w:t>
            </w:r>
            <w:r w:rsidRPr="004137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Вместе с тем, ввиду сложившейся эпидемиологической обстановкой, учреждения, где предоставляется внеурочная занятость </w:t>
            </w:r>
            <w:proofErr w:type="gramStart"/>
            <w:r w:rsidRPr="004137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несовершеннолетним</w:t>
            </w:r>
            <w:proofErr w:type="gramEnd"/>
            <w:r w:rsidRPr="004137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были закрыты, поэтому дети были предоставлены «сами себе» и «улице».   </w:t>
            </w:r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доля обучающихся 10 классов, принявших участие в пятидневных учебно-полевых сборах в рамках подготовки по основам военной службы для обучающихся 10 классов общеобразовательных организаций, в общем количестве обучающихся 10 классов, годных к военной службе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6C728B" w:rsidRDefault="00997B73" w:rsidP="0099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C728B">
              <w:rPr>
                <w:rFonts w:ascii="Times New Roman" w:eastAsia="Times New Roman" w:hAnsi="Times New Roman"/>
                <w:color w:val="000000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4137AB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7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4137AB" w:rsidRDefault="00997B73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37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Сборы проведены на базе общеобразовательных организаций</w:t>
            </w:r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00" w:type="dxa"/>
            <w:gridSpan w:val="2"/>
            <w:shd w:val="clear" w:color="auto" w:fill="auto"/>
          </w:tcPr>
          <w:p w:rsidR="00997B73" w:rsidRPr="005C5E87" w:rsidRDefault="00997B73" w:rsidP="00997B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количество клубов, центров, объединений, занимающихся патриотическим воспитанием детей и молодежи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6C728B" w:rsidRDefault="00997B73" w:rsidP="0099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C728B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4137AB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7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4137AB" w:rsidRDefault="00997B73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37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клубов сохранено </w:t>
            </w:r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доля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6C728B" w:rsidRDefault="00997B73" w:rsidP="0099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C728B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4137AB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7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4137AB" w:rsidRDefault="00997B73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37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Молодежь, участвующая в вол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4137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нтерских объединениях и РДШ</w:t>
            </w:r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97B73" w:rsidRPr="006C728B" w:rsidRDefault="00997B73" w:rsidP="00997B73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 xml:space="preserve">Количество молодежи в возрасте от 14 до 30 лет, принявшей участие в мероприятиях для талантливой молодежи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B73" w:rsidRPr="006C728B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6C728B" w:rsidRDefault="00997B73" w:rsidP="0099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FB137A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4137AB" w:rsidRDefault="00997B73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37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молодежи, участвующей в творческих мероприятиях, не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изменилось</w:t>
            </w:r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97B73" w:rsidRPr="006C728B" w:rsidRDefault="00997B73" w:rsidP="00997B73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Доля молодежи в возрасте от 14 до 30 лет, охваченной мероприятиями по формированию здорового образа жизни, в общем количестве молодежи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B73" w:rsidRPr="006C728B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6C728B" w:rsidRDefault="00997B73" w:rsidP="0099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FB137A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4137AB" w:rsidRDefault="00997B73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37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Уменьшение произошло в связи с неблагоприятной эпидемиологической</w:t>
            </w:r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97B73" w:rsidRPr="006C728B" w:rsidRDefault="00997B73" w:rsidP="00997B73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Доля молодежи в возрасте от 14 до 30 лет, вовлеченной в управление общественной жизнью, в общем количестве молодежи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B73" w:rsidRPr="006C728B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6C728B" w:rsidRDefault="00997B73" w:rsidP="0099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FB137A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4137AB" w:rsidRDefault="00997B73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37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молодежи, вовлеченной в управление общественной жизнью не увеличилось</w:t>
            </w:r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97B73" w:rsidRPr="006C728B" w:rsidRDefault="00997B73" w:rsidP="00997B73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Доля молодежи, принимающей участие в массовых молодежных мероприятиях к общему числу молодежи, проживающей в муниципалитете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B73" w:rsidRPr="006C728B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6C728B" w:rsidRDefault="00997B73" w:rsidP="0099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FB137A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4137AB" w:rsidRDefault="00997B73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37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Уменьшение произошло в связи с неблагоприятной эпидемиологической</w:t>
            </w:r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97B73" w:rsidRPr="006C728B" w:rsidRDefault="00997B73" w:rsidP="00997B73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Доля молодежи в возрасте от 14 до 30 лет, участвующей в деятельности молодежных и детских общественных объединений, в общем количестве молодежи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B73" w:rsidRPr="006C728B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6C728B" w:rsidRDefault="00997B73" w:rsidP="0099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C728B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FB137A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4137AB" w:rsidRDefault="00997B73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37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Увеличение связано с активной деятельностью РДШ в школах </w:t>
            </w:r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97B73" w:rsidRPr="006C728B" w:rsidRDefault="00997B73" w:rsidP="00997B73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Количество молодежи в возрасте от 14 до 30 лет, принявшей участие в мероприятиях в международных, всероссийских, межрегиональных, региональных и районных молодежных мероприятиях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B73" w:rsidRPr="006C728B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6C728B" w:rsidRDefault="00997B73" w:rsidP="0099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4137AB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7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4137AB" w:rsidRDefault="00997B73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37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молодежи в возрасте от 14 до 30 лет, принявшей участие в мероприятиях в международных, всероссийских, межрегиональных, региональных и районных молодежных мероприятиях не изменилось</w:t>
            </w:r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97B73" w:rsidRPr="00DC37B3" w:rsidRDefault="00997B73" w:rsidP="00997B73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обучающихся в возрасте от 7 до 18 лет, принявших участие в мероприятиях, направленных на противодействие идеологии экстремизма к общему количеству обучающихся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B73" w:rsidRPr="00DC37B3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Default="00997B73" w:rsidP="0099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4137AB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37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BF28DF" w:rsidRDefault="00BF28DF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highlight w:val="yellow"/>
              </w:rPr>
            </w:pPr>
            <w:r w:rsidRPr="00BF28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 всех ОО реализуются мероприятия, направленные на профилактику и противодействие идеологии экстремизма. </w:t>
            </w:r>
            <w:proofErr w:type="spellStart"/>
            <w:r w:rsidRPr="00BF28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Мероприяия</w:t>
            </w:r>
            <w:proofErr w:type="spellEnd"/>
            <w:r w:rsidRPr="00BF28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включены в планы воспитательной работы и профилактической работы, </w:t>
            </w:r>
            <w:proofErr w:type="spellStart"/>
            <w:r w:rsidRPr="00BF28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расчитаны</w:t>
            </w:r>
            <w:proofErr w:type="spellEnd"/>
            <w:r w:rsidRPr="00BF28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весь учебный год</w:t>
            </w:r>
          </w:p>
        </w:tc>
      </w:tr>
      <w:tr w:rsidR="00997B73" w:rsidRPr="005C5E87" w:rsidTr="00BF28DF">
        <w:trPr>
          <w:trHeight w:val="237"/>
        </w:trPr>
        <w:tc>
          <w:tcPr>
            <w:tcW w:w="1601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B73" w:rsidRPr="005C5E87" w:rsidRDefault="00997B73" w:rsidP="00997B73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Задача: </w:t>
            </w:r>
            <w:r w:rsidRPr="005C5E87">
              <w:rPr>
                <w:rFonts w:ascii="Times New Roman" w:hAnsi="Times New Roman"/>
                <w:sz w:val="24"/>
                <w:szCs w:val="24"/>
              </w:rPr>
              <w:t>Обеспечение оздоровления и отдыха детей, содействие трудоустройству подростков в каникулярное время</w:t>
            </w:r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Pr="005C5E87" w:rsidRDefault="00997B73" w:rsidP="00997B73">
            <w:pPr>
              <w:pStyle w:val="Default"/>
              <w:jc w:val="center"/>
            </w:pPr>
            <w:r w:rsidRPr="005C5E87">
              <w:t>1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97B73" w:rsidRPr="00932D2D" w:rsidRDefault="00997B73" w:rsidP="00997B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eastAsia="Times New Roman" w:hAnsi="Times New Roman"/>
              </w:rPr>
              <w:t>Количество детей, находящихся в трудной жизненной ситуации, охваченных отдыхом в каникулярное вр</w:t>
            </w:r>
            <w:r w:rsidRPr="0004420E">
              <w:rPr>
                <w:rFonts w:ascii="Times New Roman" w:eastAsia="Times New Roman" w:hAnsi="Times New Roman"/>
              </w:rPr>
              <w:t xml:space="preserve">емя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B73" w:rsidRPr="00932D2D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6C728B" w:rsidRDefault="00997B73" w:rsidP="00997B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FB137A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5509D9" w:rsidRDefault="00997B73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09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2021 году были организованы новые ДОЛ, в связи с получением сан.-</w:t>
            </w:r>
            <w:proofErr w:type="spellStart"/>
            <w:proofErr w:type="gramStart"/>
            <w:r w:rsidRPr="005509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эпид.заключений</w:t>
            </w:r>
            <w:proofErr w:type="spellEnd"/>
            <w:proofErr w:type="gramEnd"/>
            <w:r w:rsidRPr="005509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ОО</w:t>
            </w:r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Pr="005C5E87" w:rsidRDefault="00997B73" w:rsidP="00997B73">
            <w:pPr>
              <w:pStyle w:val="Default"/>
              <w:jc w:val="center"/>
            </w:pPr>
            <w:r w:rsidRPr="005C5E87">
              <w:t>2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97B73" w:rsidRPr="00932D2D" w:rsidRDefault="00997B73" w:rsidP="00997B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Количество детей, охваченных отдыхом в каникулярное время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B73" w:rsidRPr="00932D2D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6C728B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731736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5509D9" w:rsidRDefault="00997B73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09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2021 году были организованы новые ДОЛ, в связи с получением сан.-</w:t>
            </w:r>
            <w:proofErr w:type="spellStart"/>
            <w:proofErr w:type="gramStart"/>
            <w:r w:rsidRPr="005509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эпид.заключений</w:t>
            </w:r>
            <w:proofErr w:type="spellEnd"/>
            <w:proofErr w:type="gramEnd"/>
            <w:r w:rsidRPr="005509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ОО</w:t>
            </w:r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Pr="005C5E87" w:rsidRDefault="00997B73" w:rsidP="00997B73">
            <w:pPr>
              <w:pStyle w:val="Default"/>
              <w:jc w:val="center"/>
            </w:pPr>
            <w:r w:rsidRPr="005C5E87">
              <w:t>3</w:t>
            </w:r>
          </w:p>
        </w:tc>
        <w:tc>
          <w:tcPr>
            <w:tcW w:w="7400" w:type="dxa"/>
            <w:gridSpan w:val="2"/>
            <w:shd w:val="clear" w:color="auto" w:fill="auto"/>
          </w:tcPr>
          <w:p w:rsidR="00997B73" w:rsidRPr="0004420E" w:rsidRDefault="00997B73" w:rsidP="00997B7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4420E">
              <w:rPr>
                <w:rFonts w:ascii="Times New Roman" w:hAnsi="Times New Roman" w:cs="Times New Roman"/>
              </w:rPr>
              <w:t>количество детей, трудоустроенных в период каникул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B73" w:rsidRPr="00932D2D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единицы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6C728B" w:rsidRDefault="00997B73" w:rsidP="0099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FB137A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5509D9" w:rsidRDefault="00997B73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09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2021 году на трудоустройство подростков было выделено местным бюджетом меньше средств по сравнению с 2020 г.</w:t>
            </w:r>
          </w:p>
        </w:tc>
      </w:tr>
      <w:tr w:rsidR="00997B73" w:rsidRPr="005C5E87" w:rsidTr="00BF28DF">
        <w:trPr>
          <w:trHeight w:val="237"/>
        </w:trPr>
        <w:tc>
          <w:tcPr>
            <w:tcW w:w="1601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C5E87">
              <w:rPr>
                <w:rFonts w:ascii="Times New Roman" w:hAnsi="Times New Roman"/>
                <w:b/>
                <w:i/>
                <w:sz w:val="24"/>
                <w:szCs w:val="24"/>
              </w:rPr>
              <w:t>4. Задача:</w:t>
            </w:r>
            <w:r w:rsidRPr="005C5E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5E87">
              <w:rPr>
                <w:rFonts w:ascii="Times New Roman" w:hAnsi="Times New Roman"/>
                <w:sz w:val="24"/>
                <w:szCs w:val="24"/>
              </w:rPr>
              <w:t>Обеспечение управления реализацией мероприятий программы на муниципальном уровне</w:t>
            </w:r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Pr="005C5E87" w:rsidRDefault="00997B73" w:rsidP="00997B73">
            <w:pPr>
              <w:pStyle w:val="Default"/>
              <w:jc w:val="center"/>
            </w:pPr>
            <w:r w:rsidRPr="005C5E87">
              <w:t>1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color w:val="000000"/>
                <w:sz w:val="24"/>
                <w:szCs w:val="24"/>
              </w:rPr>
              <w:t>уровень ежегодного достижения показателей (индикаторов) муниципальной программы «Развитие образования»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932D2D" w:rsidRDefault="00997B73" w:rsidP="00997B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D03E73" w:rsidRDefault="00CB5CED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CB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A07A50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highlight w:val="yellow"/>
              </w:rPr>
            </w:pPr>
          </w:p>
        </w:tc>
      </w:tr>
      <w:tr w:rsidR="00997B73" w:rsidRPr="005C5E87" w:rsidTr="00BF28DF">
        <w:trPr>
          <w:trHeight w:val="237"/>
        </w:trPr>
        <w:tc>
          <w:tcPr>
            <w:tcW w:w="533" w:type="dxa"/>
            <w:shd w:val="clear" w:color="auto" w:fill="auto"/>
            <w:vAlign w:val="center"/>
          </w:tcPr>
          <w:p w:rsidR="00997B73" w:rsidRPr="005C5E87" w:rsidRDefault="00997B73" w:rsidP="00997B73">
            <w:pPr>
              <w:pStyle w:val="Default"/>
              <w:jc w:val="center"/>
            </w:pPr>
            <w:r w:rsidRPr="005C5E87">
              <w:t>2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доля отдельных категорий граждан, получивших социальную поддержку из числа обратившихся и имеющих право на получение данной поддержки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B73" w:rsidRPr="005C5E87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932D2D" w:rsidRDefault="00997B73" w:rsidP="00997B7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32D2D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B73" w:rsidRPr="00A07A50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highlight w:val="yellow"/>
              </w:rPr>
            </w:pPr>
            <w:r w:rsidRPr="00FB13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B73" w:rsidRPr="00A07A50" w:rsidRDefault="00997B73" w:rsidP="00997B73">
            <w:pPr>
              <w:spacing w:after="0" w:line="240" w:lineRule="auto"/>
              <w:jc w:val="center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highlight w:val="yellow"/>
              </w:rPr>
            </w:pPr>
          </w:p>
        </w:tc>
      </w:tr>
      <w:bookmarkEnd w:id="1"/>
    </w:tbl>
    <w:p w:rsidR="001D4D2E" w:rsidRPr="005C5E87" w:rsidRDefault="001D4D2E" w:rsidP="001D4D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1D4D2E" w:rsidRPr="005C5E87" w:rsidRDefault="001D4D2E" w:rsidP="001D4D2E">
      <w:pPr>
        <w:rPr>
          <w:highlight w:val="yellow"/>
        </w:rPr>
      </w:pPr>
    </w:p>
    <w:p w:rsidR="001D4D2E" w:rsidRPr="005C5E87" w:rsidRDefault="001D4D2E" w:rsidP="008C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highlight w:val="yellow"/>
        </w:rPr>
      </w:pPr>
    </w:p>
    <w:p w:rsidR="001D4D2E" w:rsidRPr="005C5E87" w:rsidRDefault="001D4D2E" w:rsidP="008C2AA8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  <w:sectPr w:rsidR="001D4D2E" w:rsidRPr="005C5E87" w:rsidSect="00AC79B8">
          <w:pgSz w:w="16838" w:h="11906" w:orient="landscape"/>
          <w:pgMar w:top="567" w:right="1440" w:bottom="567" w:left="851" w:header="0" w:footer="0" w:gutter="0"/>
          <w:cols w:space="720"/>
          <w:noEndnote/>
          <w:titlePg/>
          <w:docGrid w:linePitch="299"/>
        </w:sectPr>
      </w:pPr>
    </w:p>
    <w:p w:rsidR="00812DDB" w:rsidRPr="005C5E87" w:rsidRDefault="00812DDB" w:rsidP="00812DD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C5E87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муниципальной программы</w:t>
      </w:r>
    </w:p>
    <w:p w:rsidR="00812DDB" w:rsidRPr="005C5E87" w:rsidRDefault="00812DDB" w:rsidP="00812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DDB" w:rsidRPr="005C5E87" w:rsidRDefault="00812DDB" w:rsidP="00812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E87">
        <w:rPr>
          <w:rFonts w:ascii="Times New Roman" w:hAnsi="Times New Roman"/>
          <w:sz w:val="28"/>
          <w:szCs w:val="28"/>
        </w:rPr>
        <w:t>Оценка эффективности муниципальной программы произведена с учетом следующих составляющих:</w:t>
      </w:r>
    </w:p>
    <w:p w:rsidR="00812DDB" w:rsidRPr="005C5E87" w:rsidRDefault="00812DDB" w:rsidP="00812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E87">
        <w:rPr>
          <w:rFonts w:ascii="Times New Roman" w:hAnsi="Times New Roman"/>
          <w:sz w:val="28"/>
          <w:szCs w:val="28"/>
        </w:rPr>
        <w:t>оценки степени достижения целей и решения задач муниципальной программы;</w:t>
      </w:r>
    </w:p>
    <w:p w:rsidR="00812DDB" w:rsidRPr="005C5E87" w:rsidRDefault="00812DDB" w:rsidP="00C36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E87">
        <w:rPr>
          <w:rFonts w:ascii="Times New Roman" w:hAnsi="Times New Roman"/>
          <w:sz w:val="28"/>
          <w:szCs w:val="28"/>
        </w:rPr>
        <w:t>оценки степени соответствия запланированному уровню затрат</w:t>
      </w:r>
      <w:r w:rsidR="00E27D81" w:rsidRPr="005C5E87">
        <w:rPr>
          <w:rFonts w:ascii="Times New Roman" w:hAnsi="Times New Roman"/>
          <w:sz w:val="28"/>
          <w:szCs w:val="28"/>
        </w:rPr>
        <w:t xml:space="preserve"> и эффективности использования средств. </w:t>
      </w:r>
    </w:p>
    <w:p w:rsidR="00812DDB" w:rsidRPr="005C5E87" w:rsidRDefault="00812DDB" w:rsidP="00812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DDB" w:rsidRPr="005C5E87" w:rsidRDefault="00FA4305" w:rsidP="00812DDB">
      <w:pPr>
        <w:spacing w:after="0" w:line="240" w:lineRule="auto"/>
        <w:ind w:left="540" w:firstLine="540"/>
        <w:jc w:val="both"/>
        <w:rPr>
          <w:rFonts w:ascii="Times New Roman" w:hAnsi="Times New Roman"/>
          <w:bCs/>
          <w:sz w:val="28"/>
          <w:szCs w:val="28"/>
        </w:rPr>
      </w:pPr>
      <w:r w:rsidRPr="005C5E87">
        <w:rPr>
          <w:rFonts w:ascii="Times New Roman" w:hAnsi="Times New Roman"/>
          <w:sz w:val="28"/>
          <w:szCs w:val="28"/>
        </w:rPr>
        <w:t xml:space="preserve">1)Степень достижения целей и решения задач Программы </w:t>
      </w:r>
      <w:r w:rsidR="00812DDB" w:rsidRPr="005C5E87">
        <w:rPr>
          <w:rFonts w:ascii="Times New Roman" w:hAnsi="Times New Roman"/>
          <w:bCs/>
          <w:sz w:val="28"/>
          <w:szCs w:val="28"/>
        </w:rPr>
        <w:t>представлена в следующей таблице:</w:t>
      </w:r>
    </w:p>
    <w:p w:rsidR="00DF1D16" w:rsidRPr="005C5E87" w:rsidRDefault="00DF1D16" w:rsidP="00812DDB">
      <w:pPr>
        <w:spacing w:after="0" w:line="240" w:lineRule="auto"/>
        <w:ind w:left="540"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tbl>
      <w:tblPr>
        <w:tblW w:w="99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5245"/>
        <w:gridCol w:w="1487"/>
        <w:gridCol w:w="1417"/>
      </w:tblGrid>
      <w:tr w:rsidR="00C36228" w:rsidRPr="005C5E87" w:rsidTr="00FA4305">
        <w:trPr>
          <w:trHeight w:val="315"/>
        </w:trPr>
        <w:tc>
          <w:tcPr>
            <w:tcW w:w="1842" w:type="dxa"/>
            <w:vMerge w:val="restart"/>
            <w:shd w:val="clear" w:color="000000" w:fill="FFFFFF"/>
            <w:vAlign w:val="center"/>
            <w:hideMark/>
          </w:tcPr>
          <w:p w:rsidR="00C36228" w:rsidRPr="005C5E87" w:rsidRDefault="00C36228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245" w:type="dxa"/>
            <w:vMerge w:val="restart"/>
            <w:shd w:val="clear" w:color="000000" w:fill="FFFFFF"/>
            <w:vAlign w:val="center"/>
            <w:hideMark/>
          </w:tcPr>
          <w:p w:rsidR="00C36228" w:rsidRPr="005C5E87" w:rsidRDefault="00C36228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основного мероприятия программы</w:t>
            </w:r>
          </w:p>
        </w:tc>
        <w:tc>
          <w:tcPr>
            <w:tcW w:w="2904" w:type="dxa"/>
            <w:gridSpan w:val="2"/>
            <w:shd w:val="clear" w:color="000000" w:fill="FFFFFF"/>
            <w:vAlign w:val="center"/>
            <w:hideMark/>
          </w:tcPr>
          <w:p w:rsidR="00C36228" w:rsidRPr="005C5E87" w:rsidRDefault="00C36228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оценка эффективности</w:t>
            </w:r>
          </w:p>
        </w:tc>
      </w:tr>
      <w:tr w:rsidR="00C36228" w:rsidRPr="005C5E87" w:rsidTr="00FA4305">
        <w:trPr>
          <w:trHeight w:val="640"/>
        </w:trPr>
        <w:tc>
          <w:tcPr>
            <w:tcW w:w="1842" w:type="dxa"/>
            <w:vMerge/>
            <w:vAlign w:val="center"/>
            <w:hideMark/>
          </w:tcPr>
          <w:p w:rsidR="00C36228" w:rsidRPr="005C5E87" w:rsidRDefault="00C36228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C36228" w:rsidRPr="005C5E87" w:rsidRDefault="00C36228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C36228" w:rsidRPr="005C5E87" w:rsidRDefault="00794119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5E8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N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6228" w:rsidRPr="005C5E87" w:rsidRDefault="00794119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C5E87">
              <w:rPr>
                <w:rFonts w:ascii="Times New Roman" w:hAnsi="Times New Roman"/>
                <w:noProof/>
                <w:sz w:val="24"/>
                <w:szCs w:val="24"/>
              </w:rPr>
              <w:t>С</w:t>
            </w:r>
            <w:r w:rsidRPr="005C5E87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t>ДП</w:t>
            </w:r>
          </w:p>
        </w:tc>
      </w:tr>
      <w:tr w:rsidR="00C36228" w:rsidRPr="005C5E87" w:rsidTr="00FA4305">
        <w:trPr>
          <w:trHeight w:val="225"/>
        </w:trPr>
        <w:tc>
          <w:tcPr>
            <w:tcW w:w="1842" w:type="dxa"/>
            <w:shd w:val="clear" w:color="000000" w:fill="FFFFFF"/>
            <w:hideMark/>
          </w:tcPr>
          <w:p w:rsidR="00C36228" w:rsidRPr="005C5E87" w:rsidRDefault="00C36228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5E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45" w:type="dxa"/>
            <w:shd w:val="clear" w:color="000000" w:fill="FFFFFF"/>
            <w:hideMark/>
          </w:tcPr>
          <w:p w:rsidR="00C36228" w:rsidRPr="005C5E87" w:rsidRDefault="00C36228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5E8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7" w:type="dxa"/>
            <w:shd w:val="clear" w:color="000000" w:fill="FFFFFF"/>
            <w:hideMark/>
          </w:tcPr>
          <w:p w:rsidR="00C36228" w:rsidRPr="005C5E87" w:rsidRDefault="00C36228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5E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6228" w:rsidRPr="005C5E87" w:rsidRDefault="00C36228" w:rsidP="003F55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5E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BF6FEF" w:rsidRPr="005C5E87" w:rsidTr="00FA4305">
        <w:trPr>
          <w:trHeight w:val="945"/>
        </w:trPr>
        <w:tc>
          <w:tcPr>
            <w:tcW w:w="1842" w:type="dxa"/>
            <w:vMerge w:val="restart"/>
            <w:shd w:val="clear" w:color="000000" w:fill="FFFFFF"/>
            <w:hideMark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b/>
              </w:rPr>
              <w:t xml:space="preserve">Программа: </w:t>
            </w:r>
            <w:r w:rsidRPr="005C5E87">
              <w:rPr>
                <w:rFonts w:ascii="Times New Roman" w:hAnsi="Times New Roman" w:cs="Times New Roman"/>
              </w:rPr>
              <w:t>«Развитие образования»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</w:pPr>
            <w:r w:rsidRPr="005C5E87">
              <w:t>доля образовательных организаций, в которых созданы все основные виды современных условий обучения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0650D1" w:rsidRDefault="004872BC" w:rsidP="00FB1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0650D1">
              <w:rPr>
                <w:rFonts w:ascii="Times New Roman" w:hAnsi="Times New Roman"/>
                <w:sz w:val="24"/>
                <w:szCs w:val="24"/>
              </w:rPr>
              <w:t>1,</w:t>
            </w:r>
            <w:r w:rsidR="00FB13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6FEF" w:rsidRPr="005C5E87" w:rsidTr="00FA4305">
        <w:trPr>
          <w:trHeight w:val="655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BF6FEF" w:rsidRPr="005C5E87" w:rsidRDefault="00873198" w:rsidP="003F55EC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удельный вес детей и молодежи,</w:t>
            </w:r>
            <w:r w:rsidR="00BF6FEF" w:rsidRPr="005C5E87">
              <w:rPr>
                <w:rFonts w:ascii="Times New Roman" w:hAnsi="Times New Roman"/>
                <w:sz w:val="24"/>
                <w:szCs w:val="24"/>
              </w:rPr>
              <w:t xml:space="preserve"> принявших участие в районных, республиканских и российских мероприятиях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0A2A84" w:rsidRDefault="004872BC" w:rsidP="00FB13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2A8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F6FEF" w:rsidRPr="00DD0470" w:rsidTr="00FA4305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BF6FEF" w:rsidRPr="005C5E87" w:rsidRDefault="00BF6FEF" w:rsidP="003F5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hideMark/>
          </w:tcPr>
          <w:p w:rsidR="00BF6FEF" w:rsidRPr="005C5E87" w:rsidRDefault="00BF6FEF" w:rsidP="003F55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оздоровлением и отдыхом, от общей численности детей, подлежащих оздоровлению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BF6FEF" w:rsidRPr="005C5E87" w:rsidRDefault="00BF6FEF" w:rsidP="003F55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F6FEF" w:rsidRPr="000A2A84" w:rsidRDefault="00C553D9" w:rsidP="000A2A8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255C7A" w:rsidRPr="005C5E87" w:rsidTr="00255C7A">
        <w:trPr>
          <w:trHeight w:val="630"/>
        </w:trPr>
        <w:tc>
          <w:tcPr>
            <w:tcW w:w="1842" w:type="dxa"/>
            <w:vMerge w:val="restart"/>
            <w:shd w:val="clear" w:color="000000" w:fill="FFFFFF"/>
            <w:hideMark/>
          </w:tcPr>
          <w:p w:rsidR="00295C5A" w:rsidRDefault="00295C5A" w:rsidP="00255C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образовательных услуг, эффективности работы дошкольного, общего и дополнительного образования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количество введенных в действие объектов дошкольного и общего образования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DD0470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04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0650D1" w:rsidRDefault="00C553D9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5C5E87" w:rsidTr="00255C7A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количество образовательных организаций, в которых проведен капитальный ремонт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0650D1" w:rsidRDefault="00FB13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5C7A" w:rsidRPr="005C5E87" w:rsidTr="00255C7A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количество образовательных организаций, в которых проведены мероприятия по устранению нарушений требований норм противопожарного и санитарного законодательства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C553D9" w:rsidRDefault="00255C7A" w:rsidP="000650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50D1">
              <w:rPr>
                <w:rFonts w:ascii="Times New Roman" w:hAnsi="Times New Roman"/>
                <w:sz w:val="24"/>
                <w:szCs w:val="24"/>
              </w:rPr>
              <w:t>1,</w:t>
            </w:r>
            <w:r w:rsidR="00C553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5C7A" w:rsidRPr="005C5E87" w:rsidTr="00255C7A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доля базовых общеобразовательных организаций, в которых созданы условия для инклюзивного обучения детей – инвалидов, в общем количестве общеобразовательных организаций, реализующих образовательные программы общего образования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255088" w:rsidRDefault="00C553D9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255C7A" w:rsidRPr="005C5E87" w:rsidTr="00255C7A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255088" w:rsidRDefault="00C553D9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5C7A" w:rsidRPr="000650D1" w:rsidTr="00255C7A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охват детей в возрасте 0-7 лет программами дошкольного образования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DB6883" w:rsidRDefault="00C553D9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0650D1" w:rsidTr="00255C7A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отношение численности детей 3-7 лет, получающих дошкольное образование, к сумме численности детей в возрасте 3-7 лет, получающих дошкольное образование и численности детей в возрасте 3-7 лет, находящихся в очереди на получение в текущем году дошкольного образования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0650D1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50D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5C5E87" w:rsidTr="00255C7A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pStyle w:val="s16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932D2D">
              <w:rPr>
                <w:sz w:val="22"/>
                <w:szCs w:val="22"/>
              </w:rPr>
              <w:t>удельный вес населения в возрасте 7-17 лет, охваченных общим образованием, в общей численности населения в возрасте 7-17 лет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C553D9" w:rsidRDefault="00C553D9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255C7A" w:rsidRPr="005C5E87" w:rsidTr="00255C7A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  <w:color w:val="000000"/>
              </w:rPr>
              <w:t>доля детей, охваченных образовательными программами дополнительного образования детей, в общей численности детей в возрасте от 5 до 18 лет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B17BB" w:rsidRDefault="00255088" w:rsidP="002550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255C7A" w:rsidRPr="005C5E87" w:rsidTr="00255C7A">
        <w:trPr>
          <w:trHeight w:val="1575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удельный вес численности воспитанников дошкольных образовательных организаций, обучающихся по программам, соответствующим требованиям стандартов дошкольного образования, в общем числе дошкольников, обучающимися по общеобразовательным программам дошкольного образования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B17BB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17B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5C5E87" w:rsidTr="00255C7A">
        <w:trPr>
          <w:trHeight w:val="63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удельный вес учащихся организаций общего образования, обучающихся в соответствии с новым федеральным государственным образовательным стандартом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C553D9" w:rsidRDefault="00C553D9" w:rsidP="002550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5C5E87" w:rsidTr="00255C7A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</w:rPr>
              <w:t>доля выпускников муниципальных образовательных организаций, не сдавших единый государственный экзамен, в общей численности выпускников муниципальных образовательных организаций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B17BB" w:rsidRDefault="00241E0E" w:rsidP="00241E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5C7A" w:rsidRPr="006B17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5C7A" w:rsidRPr="005C5E87" w:rsidTr="00255C7A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32D2D">
              <w:rPr>
                <w:rFonts w:ascii="Times New Roman" w:hAnsi="Times New Roman" w:cs="Times New Roman"/>
              </w:rPr>
              <w:t>доля выпускников 11 (12) классов, получивших аттестат о среднем общем образовании, от общего числа выпускников 11 (12) классов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B17BB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7B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5C5E87" w:rsidTr="00255C7A">
        <w:trPr>
          <w:trHeight w:val="945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  <w:color w:val="000000"/>
              </w:rPr>
      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B17BB" w:rsidRDefault="00647B2E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255C7A" w:rsidRPr="00FC2BD9" w:rsidTr="00255C7A">
        <w:trPr>
          <w:trHeight w:val="945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932D2D">
              <w:rPr>
                <w:rFonts w:ascii="Times New Roman" w:hAnsi="Times New Roman"/>
                <w:color w:val="000000"/>
              </w:rPr>
              <w:t>доля педагогических работников общеобразовательных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B17BB" w:rsidRDefault="00647B2E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</w:tr>
      <w:tr w:rsidR="00255C7A" w:rsidRPr="00FC2BD9" w:rsidTr="00255C7A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932D2D">
              <w:rPr>
                <w:rFonts w:ascii="Times New Roman" w:hAnsi="Times New Roman"/>
                <w:color w:val="000000"/>
              </w:rPr>
              <w:t>доля педагогических работников программ дополнительного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47B2E" w:rsidRDefault="006B17BB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17BB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647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5C7A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932D2D">
              <w:rPr>
                <w:rFonts w:ascii="Times New Roman" w:hAnsi="Times New Roman"/>
                <w:color w:val="000000"/>
              </w:rPr>
              <w:t>достижение целевых значений среднемесячной заработной платы педагогических работников муниципальных образовательных организаций дошкольного образования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0A2A84" w:rsidRDefault="00647B2E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DD0470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932D2D">
              <w:rPr>
                <w:rFonts w:ascii="Times New Roman" w:hAnsi="Times New Roman"/>
                <w:color w:val="000000"/>
              </w:rPr>
              <w:t>достижение целевых значений среднемесячной заработной платы педагогических работников муниципальных образовательных организаций общего образования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421934" w:rsidRDefault="00647B2E" w:rsidP="002550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32D2D">
              <w:rPr>
                <w:rFonts w:ascii="Times New Roman" w:hAnsi="Times New Roman"/>
                <w:color w:val="000000"/>
              </w:rPr>
              <w:t>достижение целевых значений среднемесячной заработной платы педагогических работников муниципальных образовательных организаций дополнительного образования детей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0A2A84" w:rsidRDefault="00647B2E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</w:tr>
      <w:tr w:rsidR="00255C7A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120245">
              <w:rPr>
                <w:rFonts w:ascii="Times New Roman" w:hAnsi="Times New Roman"/>
              </w:rPr>
              <w:t>Среднемесячная заработная плата педагогических работников муниципальных учреждений дополнительного образования в муниципальном образовании за текущий год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0A2A84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A84">
              <w:rPr>
                <w:rFonts w:ascii="Times New Roman" w:hAnsi="Times New Roman"/>
                <w:sz w:val="24"/>
                <w:szCs w:val="24"/>
              </w:rPr>
              <w:t>1,0</w:t>
            </w:r>
            <w:r w:rsidR="00647B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55C7A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932D2D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реализованных народных проектов в сфере образования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255C7A" w:rsidRPr="005C5E87" w:rsidRDefault="00255C7A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B17BB" w:rsidRDefault="00647B2E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5C5E87" w:rsidTr="00B32DE3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</w:tcPr>
          <w:p w:rsidR="00255C7A" w:rsidRPr="00932D2D" w:rsidRDefault="00255C7A" w:rsidP="00255C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eastAsia="Times New Roman" w:hAnsi="Times New Roman"/>
              </w:rPr>
              <w:t>Доля образовательных организаций района, в которых обновлены содержание и методы обучения предметной области "Технология" и других предметных областей</w:t>
            </w:r>
          </w:p>
        </w:tc>
        <w:tc>
          <w:tcPr>
            <w:tcW w:w="1487" w:type="dxa"/>
            <w:shd w:val="clear" w:color="000000" w:fill="FFFFFF"/>
          </w:tcPr>
          <w:p w:rsidR="00255C7A" w:rsidRDefault="00255C7A" w:rsidP="00255C7A">
            <w:pPr>
              <w:jc w:val="right"/>
            </w:pPr>
            <w:r w:rsidRPr="008B301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6B17BB" w:rsidRDefault="006B17BB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17BB"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255C7A" w:rsidRPr="005C5E87" w:rsidTr="00B32DE3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</w:tcPr>
          <w:p w:rsidR="00255C7A" w:rsidRPr="00932D2D" w:rsidRDefault="00873198" w:rsidP="00255C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eastAsia="Times New Roman" w:hAnsi="Times New Roman"/>
              </w:rPr>
              <w:t>Число общеобразовательных организаций района,</w:t>
            </w:r>
            <w:r w:rsidR="00255C7A" w:rsidRPr="006C728B">
              <w:rPr>
                <w:rFonts w:ascii="Times New Roman" w:eastAsia="Times New Roman" w:hAnsi="Times New Roman"/>
              </w:rPr>
              <w:t xml:space="preserve">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</w:t>
            </w:r>
          </w:p>
        </w:tc>
        <w:tc>
          <w:tcPr>
            <w:tcW w:w="1487" w:type="dxa"/>
            <w:shd w:val="clear" w:color="000000" w:fill="FFFFFF"/>
          </w:tcPr>
          <w:p w:rsidR="00255C7A" w:rsidRDefault="00255C7A" w:rsidP="00255C7A">
            <w:pPr>
              <w:jc w:val="right"/>
            </w:pPr>
            <w:r w:rsidRPr="008B301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255088" w:rsidRDefault="00647B2E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55C7A" w:rsidRPr="005C5E87" w:rsidTr="00B32DE3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255C7A" w:rsidRPr="005C5E87" w:rsidRDefault="00255C7A" w:rsidP="0025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255C7A" w:rsidRPr="006C728B" w:rsidRDefault="00255C7A" w:rsidP="00255C7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 xml:space="preserve">Численность обучающихся, охваченных основными и дополнительными общеобразовательными программами цифрового, естественно-научного и гуманитарного профилей </w:t>
            </w:r>
          </w:p>
        </w:tc>
        <w:tc>
          <w:tcPr>
            <w:tcW w:w="1487" w:type="dxa"/>
            <w:shd w:val="clear" w:color="000000" w:fill="FFFFFF"/>
          </w:tcPr>
          <w:p w:rsidR="00255C7A" w:rsidRDefault="00255C7A" w:rsidP="00255C7A">
            <w:pPr>
              <w:jc w:val="right"/>
            </w:pPr>
            <w:r w:rsidRPr="008B301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5C7A" w:rsidRPr="00255088" w:rsidRDefault="00255088" w:rsidP="00255C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647B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B2E" w:rsidRPr="005C5E87" w:rsidTr="00B32DE3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647B2E" w:rsidRPr="005C5E87" w:rsidRDefault="00647B2E" w:rsidP="0064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647B2E" w:rsidRPr="008E49B9" w:rsidRDefault="00647B2E" w:rsidP="00647B2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8E49B9">
              <w:rPr>
                <w:rFonts w:ascii="Times New Roman" w:hAnsi="Times New Roman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  <w:tc>
          <w:tcPr>
            <w:tcW w:w="1487" w:type="dxa"/>
            <w:shd w:val="clear" w:color="000000" w:fill="FFFFFF"/>
          </w:tcPr>
          <w:p w:rsidR="00647B2E" w:rsidRDefault="00647B2E" w:rsidP="00647B2E">
            <w:pPr>
              <w:jc w:val="right"/>
            </w:pPr>
            <w:r w:rsidRPr="007E251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47B2E" w:rsidRPr="0030271E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647B2E" w:rsidRPr="005C5E87" w:rsidTr="00B32DE3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647B2E" w:rsidRPr="005C5E87" w:rsidRDefault="00647B2E" w:rsidP="0064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647B2E" w:rsidRPr="008E49B9" w:rsidRDefault="00647B2E" w:rsidP="00647B2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B1020A">
              <w:rPr>
                <w:rFonts w:ascii="Times New Roman" w:hAnsi="Times New Roman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</w:t>
            </w:r>
          </w:p>
        </w:tc>
        <w:tc>
          <w:tcPr>
            <w:tcW w:w="1487" w:type="dxa"/>
            <w:shd w:val="clear" w:color="000000" w:fill="FFFFFF"/>
          </w:tcPr>
          <w:p w:rsidR="00647B2E" w:rsidRDefault="00647B2E" w:rsidP="00647B2E">
            <w:pPr>
              <w:jc w:val="right"/>
            </w:pPr>
            <w:r w:rsidRPr="007E251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47B2E" w:rsidRPr="0030271E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47B2E" w:rsidRPr="005C5E87" w:rsidTr="00B32DE3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647B2E" w:rsidRPr="005C5E87" w:rsidRDefault="00647B2E" w:rsidP="0064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647B2E" w:rsidRPr="00B1020A" w:rsidRDefault="00647B2E" w:rsidP="00647B2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487" w:type="dxa"/>
            <w:shd w:val="clear" w:color="000000" w:fill="FFFFFF"/>
          </w:tcPr>
          <w:p w:rsidR="00647B2E" w:rsidRPr="007E2510" w:rsidRDefault="00647B2E" w:rsidP="00647B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47B2E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47B2E" w:rsidRPr="005C5E87" w:rsidTr="00B32DE3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647B2E" w:rsidRPr="005C5E87" w:rsidRDefault="00647B2E" w:rsidP="0064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647B2E" w:rsidRDefault="00647B2E" w:rsidP="00647B2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87" w:type="dxa"/>
            <w:shd w:val="clear" w:color="000000" w:fill="FFFFFF"/>
          </w:tcPr>
          <w:p w:rsidR="00647B2E" w:rsidRPr="00873198" w:rsidRDefault="00647B2E" w:rsidP="00647B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31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47B2E" w:rsidRPr="0030271E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47B2E" w:rsidRPr="005C5E87" w:rsidTr="00FA4305">
        <w:trPr>
          <w:trHeight w:val="1260"/>
        </w:trPr>
        <w:tc>
          <w:tcPr>
            <w:tcW w:w="1842" w:type="dxa"/>
            <w:vMerge w:val="restart"/>
            <w:shd w:val="clear" w:color="000000" w:fill="FFFFFF"/>
          </w:tcPr>
          <w:p w:rsidR="00647B2E" w:rsidRPr="005C5E87" w:rsidRDefault="00647B2E" w:rsidP="00647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Обеспечение успешной социализации детей и молодежи в социуме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647B2E" w:rsidRPr="005C5E87" w:rsidRDefault="00647B2E" w:rsidP="00647B2E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удельный вес детей, состоящих на внутришкольном учете, охваченных внеурочной деятельностью, в общем числе детей школьного возраста, состоящим на внутришкольном учете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647B2E" w:rsidRPr="005C5E87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47B2E" w:rsidRPr="00427A5D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7A5D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47B2E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647B2E" w:rsidRPr="005C5E87" w:rsidRDefault="00647B2E" w:rsidP="0064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647B2E" w:rsidRPr="005C5E87" w:rsidRDefault="00647B2E" w:rsidP="00647B2E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количество правонарушений и преступлений, совершенных несовершеннолетними или при их соучастии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647B2E" w:rsidRPr="005C5E87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47B2E" w:rsidRPr="00427A5D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647B2E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647B2E" w:rsidRPr="005C5E87" w:rsidRDefault="00647B2E" w:rsidP="0064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647B2E" w:rsidRPr="005C5E87" w:rsidRDefault="00647B2E" w:rsidP="00647B2E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доля обучающихся 10 классов, принявших участие в пятидневных учебно-полевых сборах в рамках подготовки по основам военной службы для обучающихся 10 классов общеобразовательных организаций, в общем количестве обучающихся 10 классов, годных к военной службе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647B2E" w:rsidRPr="005C5E87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47B2E" w:rsidRPr="00255C7A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6CD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47B2E" w:rsidRPr="005C5E87" w:rsidTr="00647B2E">
        <w:trPr>
          <w:trHeight w:val="896"/>
        </w:trPr>
        <w:tc>
          <w:tcPr>
            <w:tcW w:w="1842" w:type="dxa"/>
            <w:vMerge/>
            <w:shd w:val="clear" w:color="000000" w:fill="FFFFFF"/>
          </w:tcPr>
          <w:p w:rsidR="00647B2E" w:rsidRPr="005C5E87" w:rsidRDefault="00647B2E" w:rsidP="0064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</w:tcPr>
          <w:p w:rsidR="00647B2E" w:rsidRPr="005C5E87" w:rsidRDefault="00647B2E" w:rsidP="00647B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количество клубов, центров, объединений, занимающихся патриотическим воспитанием детей и молодежи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647B2E" w:rsidRPr="005C5E87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47B2E" w:rsidRPr="00421934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1934"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647B2E" w:rsidRPr="00DD0470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647B2E" w:rsidRPr="005C5E87" w:rsidRDefault="00647B2E" w:rsidP="0064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647B2E" w:rsidRPr="005C5E87" w:rsidRDefault="00647B2E" w:rsidP="00647B2E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доля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647B2E" w:rsidRPr="005C5E87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47B2E" w:rsidRPr="00421934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647B2E" w:rsidRPr="00DD0470" w:rsidTr="00647B2E">
        <w:trPr>
          <w:trHeight w:val="828"/>
        </w:trPr>
        <w:tc>
          <w:tcPr>
            <w:tcW w:w="1842" w:type="dxa"/>
            <w:vMerge/>
            <w:shd w:val="clear" w:color="000000" w:fill="FFFFFF"/>
          </w:tcPr>
          <w:p w:rsidR="00647B2E" w:rsidRPr="005C5E87" w:rsidRDefault="00647B2E" w:rsidP="0064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647B2E" w:rsidRPr="006C728B" w:rsidRDefault="00647B2E" w:rsidP="00647B2E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 xml:space="preserve">Количество молодежи в возрасте от 14 до 30 лет, принявшей участие в мероприятиях для талантливой молодежи </w:t>
            </w:r>
          </w:p>
        </w:tc>
        <w:tc>
          <w:tcPr>
            <w:tcW w:w="1487" w:type="dxa"/>
            <w:shd w:val="clear" w:color="000000" w:fill="FFFFFF"/>
          </w:tcPr>
          <w:p w:rsidR="00647B2E" w:rsidRDefault="00647B2E" w:rsidP="00647B2E">
            <w:pPr>
              <w:jc w:val="right"/>
            </w:pPr>
            <w:r w:rsidRPr="00E3718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47B2E" w:rsidRPr="00D63C07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C07"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647B2E" w:rsidRPr="00DD0470" w:rsidTr="00B32DE3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647B2E" w:rsidRPr="005C5E87" w:rsidRDefault="00647B2E" w:rsidP="0064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647B2E" w:rsidRPr="006C728B" w:rsidRDefault="00647B2E" w:rsidP="00647B2E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Доля молодежи в возрасте от 14 до 30 лет, охваченной мероприятиями по формированию здорового образа жизни, в общем количестве молодежи</w:t>
            </w:r>
          </w:p>
        </w:tc>
        <w:tc>
          <w:tcPr>
            <w:tcW w:w="1487" w:type="dxa"/>
            <w:shd w:val="clear" w:color="000000" w:fill="FFFFFF"/>
          </w:tcPr>
          <w:p w:rsidR="00647B2E" w:rsidRDefault="00647B2E" w:rsidP="00647B2E">
            <w:pPr>
              <w:jc w:val="right"/>
            </w:pPr>
            <w:r w:rsidRPr="00E3718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47B2E" w:rsidRPr="00647B2E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647B2E" w:rsidRPr="00DD0470" w:rsidTr="00B32DE3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647B2E" w:rsidRPr="005C5E87" w:rsidRDefault="00647B2E" w:rsidP="0064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647B2E" w:rsidRPr="006C728B" w:rsidRDefault="00647B2E" w:rsidP="00647B2E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Доля молодежи в возрасте от 14 до 30 лет, вовлеченной в управление общественной жизнью, в общем количестве молодежи</w:t>
            </w:r>
          </w:p>
        </w:tc>
        <w:tc>
          <w:tcPr>
            <w:tcW w:w="1487" w:type="dxa"/>
            <w:shd w:val="clear" w:color="000000" w:fill="FFFFFF"/>
          </w:tcPr>
          <w:p w:rsidR="00647B2E" w:rsidRDefault="00647B2E" w:rsidP="00647B2E">
            <w:pPr>
              <w:jc w:val="right"/>
            </w:pPr>
            <w:r w:rsidRPr="00E3718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47B2E" w:rsidRPr="00D63C07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C07"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647B2E" w:rsidRPr="00DD0470" w:rsidTr="00B32DE3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647B2E" w:rsidRPr="005C5E87" w:rsidRDefault="00647B2E" w:rsidP="0064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647B2E" w:rsidRPr="006C728B" w:rsidRDefault="00647B2E" w:rsidP="00647B2E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Доля молодежи, принимающей участие в массовых молодежных мероприятиях к общему числу молодежи, проживающей в муниципалитете</w:t>
            </w:r>
          </w:p>
        </w:tc>
        <w:tc>
          <w:tcPr>
            <w:tcW w:w="1487" w:type="dxa"/>
            <w:shd w:val="clear" w:color="000000" w:fill="FFFFFF"/>
          </w:tcPr>
          <w:p w:rsidR="00647B2E" w:rsidRDefault="00647B2E" w:rsidP="00647B2E">
            <w:pPr>
              <w:jc w:val="right"/>
            </w:pPr>
            <w:r w:rsidRPr="00E3718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47B2E" w:rsidRPr="00647B2E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 w:rsidR="00647B2E" w:rsidRPr="00DD0470" w:rsidTr="00B32DE3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647B2E" w:rsidRPr="005C5E87" w:rsidRDefault="00647B2E" w:rsidP="0064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647B2E" w:rsidRPr="006C728B" w:rsidRDefault="00647B2E" w:rsidP="00647B2E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Доля молодежи в возрасте от 14 до 30 лет, участвующей в деятельности молодежных и детских общественных объединений, в общем количестве молодежи</w:t>
            </w:r>
          </w:p>
        </w:tc>
        <w:tc>
          <w:tcPr>
            <w:tcW w:w="1487" w:type="dxa"/>
            <w:shd w:val="clear" w:color="000000" w:fill="FFFFFF"/>
          </w:tcPr>
          <w:p w:rsidR="00647B2E" w:rsidRDefault="00647B2E" w:rsidP="00647B2E">
            <w:pPr>
              <w:jc w:val="right"/>
            </w:pPr>
            <w:r w:rsidRPr="00E3718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47B2E" w:rsidRPr="00D63C07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C0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 w:rsidR="00647B2E" w:rsidRPr="00DD0470" w:rsidTr="00B32DE3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647B2E" w:rsidRPr="005C5E87" w:rsidRDefault="00647B2E" w:rsidP="0064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647B2E" w:rsidRPr="006C728B" w:rsidRDefault="00647B2E" w:rsidP="00647B2E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 w:rsidRPr="006C728B">
              <w:rPr>
                <w:rFonts w:ascii="Times New Roman" w:hAnsi="Times New Roman"/>
              </w:rPr>
              <w:t>Количество молодежи в возрасте от 14 до 30 лет, принявшей участие в мероприятиях в международных, всероссийских, межрегиональных, региональных и районных молодежных мероприятиях</w:t>
            </w:r>
          </w:p>
        </w:tc>
        <w:tc>
          <w:tcPr>
            <w:tcW w:w="1487" w:type="dxa"/>
            <w:shd w:val="clear" w:color="000000" w:fill="FFFFFF"/>
          </w:tcPr>
          <w:p w:rsidR="00647B2E" w:rsidRDefault="00647B2E" w:rsidP="00647B2E">
            <w:pPr>
              <w:jc w:val="right"/>
            </w:pPr>
            <w:r w:rsidRPr="00E3718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47B2E" w:rsidRPr="00D63C07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C07"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647B2E" w:rsidRPr="00DD0470" w:rsidTr="00B32DE3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647B2E" w:rsidRPr="005C5E87" w:rsidRDefault="00647B2E" w:rsidP="0064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647B2E" w:rsidRPr="006C728B" w:rsidRDefault="00647B2E" w:rsidP="00647B2E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обучающихся в возрасте от 7 до 18 лет, принявших участие в мероприятиях, направленных на противодействие идеологии экстремизма к общему количеству обучающихся</w:t>
            </w:r>
          </w:p>
        </w:tc>
        <w:tc>
          <w:tcPr>
            <w:tcW w:w="1487" w:type="dxa"/>
            <w:shd w:val="clear" w:color="000000" w:fill="FFFFFF"/>
          </w:tcPr>
          <w:p w:rsidR="00647B2E" w:rsidRPr="00647B2E" w:rsidRDefault="00647B2E" w:rsidP="00647B2E">
            <w:pPr>
              <w:jc w:val="right"/>
              <w:rPr>
                <w:rFonts w:ascii="Times New Roman" w:hAnsi="Times New Roman" w:cs="Times New Roman"/>
              </w:rPr>
            </w:pPr>
            <w:r w:rsidRPr="00647B2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47B2E" w:rsidRPr="00647B2E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647B2E" w:rsidRPr="005C5E87" w:rsidTr="00FA4305">
        <w:trPr>
          <w:trHeight w:val="1260"/>
        </w:trPr>
        <w:tc>
          <w:tcPr>
            <w:tcW w:w="1842" w:type="dxa"/>
            <w:vMerge w:val="restart"/>
            <w:shd w:val="clear" w:color="000000" w:fill="FFFFFF"/>
          </w:tcPr>
          <w:p w:rsidR="00647B2E" w:rsidRPr="005C5E87" w:rsidRDefault="00647B2E" w:rsidP="0064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3: </w:t>
            </w: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оздоровления и отдыха детей, содействие </w:t>
            </w:r>
            <w:r w:rsidRPr="005C5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трудоустройству подростков в каникулярное время</w:t>
            </w:r>
          </w:p>
        </w:tc>
        <w:tc>
          <w:tcPr>
            <w:tcW w:w="5245" w:type="dxa"/>
            <w:shd w:val="clear" w:color="000000" w:fill="FFFFFF"/>
            <w:vAlign w:val="center"/>
          </w:tcPr>
          <w:p w:rsidR="00647B2E" w:rsidRPr="005C5E87" w:rsidRDefault="00647B2E" w:rsidP="00647B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lastRenderedPageBreak/>
              <w:t>доля детей, находящихся в трудной жизненной ситуации, охваченных оздоровлением и отдыхом, от общей численности детей, находящихся в трудной жизненной ситуации, подлежащих оздоровлению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647B2E" w:rsidRPr="005C5E87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47B2E" w:rsidRPr="00D63C07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647B2E" w:rsidRPr="005C5E87" w:rsidTr="00FA4305">
        <w:trPr>
          <w:trHeight w:val="1260"/>
        </w:trPr>
        <w:tc>
          <w:tcPr>
            <w:tcW w:w="1842" w:type="dxa"/>
            <w:vMerge/>
            <w:shd w:val="clear" w:color="000000" w:fill="FFFFFF"/>
          </w:tcPr>
          <w:p w:rsidR="00647B2E" w:rsidRPr="005C5E87" w:rsidRDefault="00647B2E" w:rsidP="0064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647B2E" w:rsidRPr="005C5E87" w:rsidRDefault="00647B2E" w:rsidP="00647B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доля детей, оздоровленных в лагерях с дневным пребыванием на базе муниципальных образовательных организаций в общей численности учащихся вышеуказанных организаций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647B2E" w:rsidRPr="005C5E87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47B2E" w:rsidRPr="00D63C07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647B2E" w:rsidRPr="005C5E87" w:rsidTr="00701F8D">
        <w:trPr>
          <w:trHeight w:val="657"/>
        </w:trPr>
        <w:tc>
          <w:tcPr>
            <w:tcW w:w="1842" w:type="dxa"/>
            <w:vMerge/>
            <w:shd w:val="clear" w:color="000000" w:fill="FFFFFF"/>
          </w:tcPr>
          <w:p w:rsidR="00647B2E" w:rsidRPr="005C5E87" w:rsidRDefault="00647B2E" w:rsidP="0064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</w:tcPr>
          <w:p w:rsidR="00647B2E" w:rsidRPr="005C5E87" w:rsidRDefault="00647B2E" w:rsidP="00647B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87">
              <w:rPr>
                <w:rFonts w:ascii="Times New Roman" w:hAnsi="Times New Roman" w:cs="Times New Roman"/>
                <w:sz w:val="24"/>
                <w:szCs w:val="24"/>
              </w:rPr>
              <w:t>количество детей, трудоустроенных в период каникул</w:t>
            </w:r>
          </w:p>
        </w:tc>
        <w:tc>
          <w:tcPr>
            <w:tcW w:w="1487" w:type="dxa"/>
            <w:shd w:val="clear" w:color="000000" w:fill="FFFFFF"/>
            <w:vAlign w:val="center"/>
          </w:tcPr>
          <w:p w:rsidR="00647B2E" w:rsidRPr="005C5E87" w:rsidRDefault="00647B2E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5E8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47B2E" w:rsidRPr="00D63C07" w:rsidRDefault="009B36C4" w:rsidP="00647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</w:tbl>
    <w:p w:rsidR="00812DDB" w:rsidRPr="005C5E87" w:rsidRDefault="00FA4305" w:rsidP="00812DDB">
      <w:pPr>
        <w:ind w:left="540"/>
        <w:rPr>
          <w:rFonts w:ascii="Times New Roman" w:hAnsi="Times New Roman"/>
          <w:sz w:val="28"/>
          <w:szCs w:val="28"/>
        </w:rPr>
      </w:pPr>
      <w:r w:rsidRPr="005C5E87">
        <w:rPr>
          <w:rFonts w:ascii="Times New Roman" w:hAnsi="Times New Roman"/>
          <w:sz w:val="24"/>
          <w:szCs w:val="24"/>
        </w:rPr>
        <w:t>:</w:t>
      </w:r>
    </w:p>
    <w:p w:rsidR="00FA4305" w:rsidRPr="005C5E87" w:rsidRDefault="00FA4305" w:rsidP="00812DDB">
      <w:pPr>
        <w:ind w:left="540"/>
        <w:rPr>
          <w:rFonts w:ascii="Times New Roman" w:hAnsi="Times New Roman"/>
          <w:sz w:val="28"/>
          <w:szCs w:val="28"/>
          <w:highlight w:val="yellow"/>
        </w:rPr>
        <w:sectPr w:rsidR="00FA4305" w:rsidRPr="005C5E87" w:rsidSect="00DD6CEE">
          <w:pgSz w:w="11906" w:h="16838"/>
          <w:pgMar w:top="1440" w:right="566" w:bottom="709" w:left="1133" w:header="0" w:footer="0" w:gutter="0"/>
          <w:cols w:space="720"/>
          <w:noEndnote/>
          <w:titlePg/>
          <w:docGrid w:linePitch="299"/>
        </w:sectPr>
      </w:pPr>
    </w:p>
    <w:p w:rsidR="00FA4305" w:rsidRPr="003335C3" w:rsidRDefault="004E409E" w:rsidP="00812DDB">
      <w:pPr>
        <w:ind w:left="540"/>
        <w:rPr>
          <w:rFonts w:ascii="Times New Roman" w:hAnsi="Times New Roman"/>
          <w:sz w:val="28"/>
          <w:szCs w:val="28"/>
        </w:rPr>
      </w:pPr>
      <w:r w:rsidRPr="003335C3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3335C3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представлена в следующей таблице:</w:t>
      </w:r>
    </w:p>
    <w:tbl>
      <w:tblPr>
        <w:tblW w:w="15601" w:type="dxa"/>
        <w:tblLayout w:type="fixed"/>
        <w:tblLook w:val="04A0" w:firstRow="1" w:lastRow="0" w:firstColumn="1" w:lastColumn="0" w:noHBand="0" w:noVBand="1"/>
      </w:tblPr>
      <w:tblGrid>
        <w:gridCol w:w="456"/>
        <w:gridCol w:w="3098"/>
        <w:gridCol w:w="968"/>
        <w:gridCol w:w="768"/>
        <w:gridCol w:w="793"/>
        <w:gridCol w:w="709"/>
        <w:gridCol w:w="709"/>
        <w:gridCol w:w="16"/>
        <w:gridCol w:w="15"/>
        <w:gridCol w:w="968"/>
        <w:gridCol w:w="747"/>
        <w:gridCol w:w="811"/>
        <w:gridCol w:w="708"/>
        <w:gridCol w:w="709"/>
        <w:gridCol w:w="35"/>
        <w:gridCol w:w="51"/>
        <w:gridCol w:w="872"/>
        <w:gridCol w:w="841"/>
        <w:gridCol w:w="801"/>
        <w:gridCol w:w="709"/>
        <w:gridCol w:w="802"/>
        <w:gridCol w:w="15"/>
      </w:tblGrid>
      <w:tr w:rsidR="003335C3" w:rsidRPr="003335C3" w:rsidTr="003335C3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программе</w:t>
            </w:r>
          </w:p>
        </w:tc>
        <w:tc>
          <w:tcPr>
            <w:tcW w:w="3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Предусмотрено  бюджетом</w:t>
            </w:r>
            <w:proofErr w:type="gramEnd"/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Финансирование мероприятий, </w:t>
            </w:r>
            <w:proofErr w:type="spellStart"/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тыс. руб.</w:t>
            </w:r>
          </w:p>
        </w:tc>
      </w:tr>
      <w:tr w:rsidR="003335C3" w:rsidRPr="003335C3" w:rsidTr="003335C3">
        <w:trPr>
          <w:trHeight w:val="5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335C3">
              <w:rPr>
                <w:rFonts w:ascii="Arial CYR" w:eastAsia="Times New Roman" w:hAnsi="Arial CYR" w:cs="Arial CYR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323850</wp:posOffset>
                  </wp:positionV>
                  <wp:extent cx="247650" cy="209550"/>
                  <wp:effectExtent l="0" t="0" r="0" b="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335C3" w:rsidRPr="003335C3" w:rsidTr="003335C3">
              <w:trPr>
                <w:trHeight w:val="509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5C3" w:rsidRPr="003335C3" w:rsidRDefault="003335C3" w:rsidP="00333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35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</w:tr>
            <w:tr w:rsidR="003335C3" w:rsidRPr="003335C3" w:rsidTr="003335C3">
              <w:trPr>
                <w:trHeight w:val="509"/>
                <w:tblCellSpacing w:w="0" w:type="dxa"/>
              </w:trPr>
              <w:tc>
                <w:tcPr>
                  <w:tcW w:w="6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5C3" w:rsidRPr="003335C3" w:rsidRDefault="003335C3" w:rsidP="00333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335C3" w:rsidRPr="003335C3" w:rsidRDefault="003335C3" w:rsidP="003335C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по источникам     финансирования  </w:t>
            </w:r>
          </w:p>
        </w:tc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по источникам     финансирования  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335C3">
              <w:rPr>
                <w:rFonts w:ascii="Arial CYR" w:eastAsia="Times New Roman" w:hAnsi="Arial CYR" w:cs="Arial CYR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323850</wp:posOffset>
                  </wp:positionV>
                  <wp:extent cx="257175" cy="209550"/>
                  <wp:effectExtent l="0" t="0" r="9525" b="0"/>
                  <wp:wrapNone/>
                  <wp:docPr id="3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3335C3" w:rsidRPr="003335C3" w:rsidTr="003335C3">
              <w:trPr>
                <w:trHeight w:val="509"/>
                <w:tblCellSpacing w:w="0" w:type="dxa"/>
              </w:trPr>
              <w:tc>
                <w:tcPr>
                  <w:tcW w:w="10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5C3" w:rsidRPr="003335C3" w:rsidRDefault="003335C3" w:rsidP="00333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35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Всего  </w:t>
                  </w:r>
                </w:p>
              </w:tc>
            </w:tr>
            <w:tr w:rsidR="003335C3" w:rsidRPr="003335C3" w:rsidTr="003335C3">
              <w:trPr>
                <w:trHeight w:val="509"/>
                <w:tblCellSpacing w:w="0" w:type="dxa"/>
              </w:trPr>
              <w:tc>
                <w:tcPr>
                  <w:tcW w:w="7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5C3" w:rsidRPr="003335C3" w:rsidRDefault="003335C3" w:rsidP="00333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335C3" w:rsidRPr="003335C3" w:rsidRDefault="003335C3" w:rsidP="003335C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по источникам     финансирования  </w:t>
            </w:r>
          </w:p>
        </w:tc>
      </w:tr>
      <w:tr w:rsidR="003335C3" w:rsidRPr="003335C3" w:rsidTr="003335C3">
        <w:trPr>
          <w:gridAfter w:val="1"/>
          <w:wAfter w:w="15" w:type="dxa"/>
          <w:trHeight w:val="153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 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</w:tr>
      <w:tr w:rsidR="003335C3" w:rsidRPr="003335C3" w:rsidTr="003335C3">
        <w:trPr>
          <w:gridAfter w:val="1"/>
          <w:wAfter w:w="15" w:type="dxa"/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3335C3" w:rsidRPr="003335C3" w:rsidTr="003335C3">
        <w:trPr>
          <w:trHeight w:val="25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335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1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1: Повышение доступности и качества образовательных услуг, эффективности работы дошкольного, общего и дополнительного образования</w:t>
            </w:r>
          </w:p>
        </w:tc>
      </w:tr>
      <w:tr w:rsidR="003335C3" w:rsidRPr="003335C3" w:rsidTr="003335C3">
        <w:trPr>
          <w:gridAfter w:val="1"/>
          <w:wAfter w:w="15" w:type="dxa"/>
          <w:trHeight w:val="25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мероприятие: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685 336,21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70 227,55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24 766,83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557 791,24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32 550,59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678 560,16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70 227,55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17 990,78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557 791,24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32 550,59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675 201,78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70 272,06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17 485,09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557 440,11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30 004,52</w:t>
            </w:r>
          </w:p>
        </w:tc>
      </w:tr>
      <w:tr w:rsidR="003335C3" w:rsidRPr="003335C3" w:rsidTr="003335C3">
        <w:trPr>
          <w:gridAfter w:val="1"/>
          <w:wAfter w:w="15" w:type="dxa"/>
          <w:trHeight w:val="6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35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Строительство и реконструкция образовательных организаций дошкольного и общего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1 276,03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1 276,03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1 276,03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1 276,03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1 276,03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1 276,03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5C3" w:rsidRPr="003335C3" w:rsidTr="003335C3">
        <w:trPr>
          <w:gridAfter w:val="1"/>
          <w:wAfter w:w="15" w:type="dxa"/>
          <w:trHeight w:val="12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35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Приведение существующих зданий образовательных организаций в соответствие с нормами противопожарного и санитарного законодательства путем проведения капитальных и текущих ремонтов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266,90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266,90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5C3" w:rsidRPr="003335C3" w:rsidTr="003335C3">
        <w:trPr>
          <w:gridAfter w:val="1"/>
          <w:wAfter w:w="15" w:type="dxa"/>
          <w:trHeight w:val="12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35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организаций дошкольного, общего и дополнительного образования, в том числе в целях повышения энергоэффективности и доступности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30 264,15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3 935,42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24 624,50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1 704,23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30 264,15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3 935,42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24 624,50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1 704,23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30 305,41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3 976,68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24 624,50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1 704,23</w:t>
            </w:r>
          </w:p>
        </w:tc>
      </w:tr>
      <w:tr w:rsidR="003335C3" w:rsidRPr="003335C3" w:rsidTr="003335C3">
        <w:trPr>
          <w:gridAfter w:val="1"/>
          <w:wAfter w:w="15" w:type="dxa"/>
          <w:trHeight w:val="10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35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муниципальных услуг (выполнение работ) образовательными организациями дошкольного, </w:t>
            </w: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общего и дополнительного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615 743,99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64 662,46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24 766,83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526 314,70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608 967,94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64 662,46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17 990,78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526 314,70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608 462,25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64 662,46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17 485,09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526 314,70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5C3" w:rsidRPr="003335C3" w:rsidTr="003335C3">
        <w:trPr>
          <w:gridAfter w:val="1"/>
          <w:wAfter w:w="15" w:type="dxa"/>
          <w:trHeight w:val="17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35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общего, среднего общего образования в том числе адаптированные основные общеобразовательные программы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23 491,60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23 491,60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23 491,60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23 491,60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22 206,52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22 206,52</w:t>
            </w:r>
          </w:p>
        </w:tc>
      </w:tr>
      <w:tr w:rsidR="003335C3" w:rsidRPr="003335C3" w:rsidTr="003335C3">
        <w:trPr>
          <w:gridAfter w:val="1"/>
          <w:wAfter w:w="15" w:type="dxa"/>
          <w:trHeight w:val="10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35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региональном проекте «Современная школа»,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5C3" w:rsidRPr="003335C3" w:rsidTr="003335C3">
        <w:trPr>
          <w:gridAfter w:val="1"/>
          <w:wAfter w:w="15" w:type="dxa"/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35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обучающихся 1-4 классов в образовательных организациях, реализующих программу начального общего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10 612,93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106,13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3 152,04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7 354,76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10 612,93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106,13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3 152,04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7 354,76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8 793,31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87,93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2 611,61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6 093,77</w:t>
            </w:r>
          </w:p>
        </w:tc>
      </w:tr>
      <w:tr w:rsidR="003335C3" w:rsidRPr="003335C3" w:rsidTr="003335C3">
        <w:trPr>
          <w:gridAfter w:val="1"/>
          <w:wAfter w:w="15" w:type="dxa"/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35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1.8.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кадровых ресурсов системы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7,51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7,51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7,51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7,51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2,06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5C3" w:rsidRPr="003335C3" w:rsidTr="003335C3">
        <w:trPr>
          <w:gridAfter w:val="1"/>
          <w:wAfter w:w="15" w:type="dxa"/>
          <w:trHeight w:val="12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35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1.9.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gramStart"/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 родителям</w:t>
            </w:r>
            <w:proofErr w:type="gramEnd"/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(законным представителям)  платы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3 700,00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3 700,00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3 700,00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3 889,30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3 889,30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5C3" w:rsidRPr="003335C3" w:rsidTr="003335C3">
        <w:trPr>
          <w:trHeight w:val="25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1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2: Обеспечение успешной социализации детей и молодежи в социуме</w:t>
            </w:r>
          </w:p>
        </w:tc>
      </w:tr>
      <w:tr w:rsidR="003335C3" w:rsidRPr="003335C3" w:rsidTr="003335C3">
        <w:trPr>
          <w:gridAfter w:val="1"/>
          <w:wAfter w:w="15" w:type="dxa"/>
          <w:trHeight w:val="25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303,76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303,76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303,76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303,76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279,40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279,40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335C3" w:rsidRPr="003335C3" w:rsidTr="003335C3">
        <w:trPr>
          <w:gridAfter w:val="1"/>
          <w:wAfter w:w="15" w:type="dxa"/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35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образовательной среды в целях поддержки талантливых (одарённых) детей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5C3" w:rsidRPr="003335C3" w:rsidTr="003335C3">
        <w:trPr>
          <w:gridAfter w:val="1"/>
          <w:wAfter w:w="15" w:type="dxa"/>
          <w:trHeight w:val="12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35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2.2.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Привлечение несовершеннолетних, в том числе с девиантным поведением, во внеурочную деятельность на базе общеобразовательных </w:t>
            </w:r>
            <w:proofErr w:type="gramStart"/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  и</w:t>
            </w:r>
            <w:proofErr w:type="gramEnd"/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организаций дополнительного образования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5C3" w:rsidRPr="003335C3" w:rsidTr="003335C3">
        <w:trPr>
          <w:gridAfter w:val="1"/>
          <w:wAfter w:w="15" w:type="dxa"/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35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успешной социализации обучающихся, воспитанников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180,14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180,14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181,52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181,52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5C3" w:rsidRPr="003335C3" w:rsidTr="003335C3">
        <w:trPr>
          <w:gridAfter w:val="1"/>
          <w:wAfter w:w="15" w:type="dxa"/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35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Военно-</w:t>
            </w:r>
            <w:proofErr w:type="spellStart"/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патриотческое</w:t>
            </w:r>
            <w:proofErr w:type="spellEnd"/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молодежи допризывного возраста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37,62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37,62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37,62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37,62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31,52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31,52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5C3" w:rsidRPr="003335C3" w:rsidTr="003335C3">
        <w:trPr>
          <w:gridAfter w:val="1"/>
          <w:wAfter w:w="15" w:type="dxa"/>
          <w:trHeight w:val="10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35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обучения граждан в </w:t>
            </w:r>
            <w:proofErr w:type="gramStart"/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 общеобразовательных</w:t>
            </w:r>
            <w:proofErr w:type="gramEnd"/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учреждениях начальным знаниям в области обороны и основам военной службы, учебно-полевых сборов.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5C3" w:rsidRPr="003335C3" w:rsidTr="003335C3">
        <w:trPr>
          <w:gridAfter w:val="1"/>
          <w:wAfter w:w="15" w:type="dxa"/>
          <w:trHeight w:val="10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35C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обучения граждан в </w:t>
            </w:r>
            <w:proofErr w:type="gramStart"/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 общеобразовательных</w:t>
            </w:r>
            <w:proofErr w:type="gramEnd"/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учреждениях начальным знаниям в области обороны и основам военной службы, учебно-полевых сборов.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41,00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41,00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21,36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21,36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5C3" w:rsidRPr="003335C3" w:rsidTr="003335C3">
        <w:trPr>
          <w:trHeight w:val="25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1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3: Обеспечение оздоровления и отдыха детей, содействие трудоустройству подростков в каникулярное время</w:t>
            </w:r>
          </w:p>
        </w:tc>
      </w:tr>
      <w:tr w:rsidR="003335C3" w:rsidRPr="003335C3" w:rsidTr="003335C3">
        <w:trPr>
          <w:gridAfter w:val="1"/>
          <w:wAfter w:w="15" w:type="dxa"/>
          <w:trHeight w:val="25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2 355,53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1 211,53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2 015,03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1 211,53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1 955,77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1 172,50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783,27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335C3" w:rsidRPr="003335C3" w:rsidTr="003335C3">
        <w:trPr>
          <w:gridAfter w:val="1"/>
          <w:wAfter w:w="15" w:type="dxa"/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 оздоровления </w:t>
            </w:r>
            <w:proofErr w:type="gramStart"/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>и  отдыха</w:t>
            </w:r>
            <w:proofErr w:type="gramEnd"/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детей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1 983,53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839,53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340,50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803,50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1 643,03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839,53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803,50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1 583,77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800,50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783,27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5C3" w:rsidRPr="003335C3" w:rsidTr="003335C3">
        <w:trPr>
          <w:gridAfter w:val="1"/>
          <w:wAfter w:w="15" w:type="dxa"/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подросткам в трудоустройстве и проявлении своей активности в общественной жизни в период каникул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372,00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372,00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372,00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372,00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372,00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372,00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5C3" w:rsidRPr="003335C3" w:rsidTr="003335C3">
        <w:trPr>
          <w:trHeight w:val="25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14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4: Обеспечение условий для реализации муниципальной программы «Развитие образования»</w:t>
            </w:r>
          </w:p>
        </w:tc>
      </w:tr>
      <w:tr w:rsidR="003335C3" w:rsidRPr="003335C3" w:rsidTr="003335C3">
        <w:trPr>
          <w:gridAfter w:val="1"/>
          <w:wAfter w:w="15" w:type="dxa"/>
          <w:trHeight w:val="25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мероприятие: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32 457,38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20 405,19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12 052,19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31 217,85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20 404,59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10 813,26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32 904,15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22 095,70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10 808,45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335C3" w:rsidRPr="003335C3" w:rsidTr="003335C3">
        <w:trPr>
          <w:gridAfter w:val="1"/>
          <w:wAfter w:w="15" w:type="dxa"/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МО МР </w:t>
            </w: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«Корткеросский» (центральный аппарат)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5 554,45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5 554,45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5 554,45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5 554,45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5 506,10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5 506,10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5C3" w:rsidRPr="003335C3" w:rsidTr="003335C3">
        <w:trPr>
          <w:gridAfter w:val="1"/>
          <w:wAfter w:w="15" w:type="dxa"/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 реализации основных мероприятий Программы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15 062,14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14 850,74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211,40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15 061,54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14 850,14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211,40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16 796,19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16 589,60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206,59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5C3" w:rsidRPr="003335C3" w:rsidTr="003335C3">
        <w:trPr>
          <w:gridAfter w:val="1"/>
          <w:wAfter w:w="15" w:type="dxa"/>
          <w:trHeight w:val="25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5C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государственных полномочий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доставки этого твердого топлива, педагогическим работникам муниципальных образованиях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11 840,79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11 840,79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10 601,86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10 601,86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10 601,86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10 601,86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5C3" w:rsidRPr="003335C3" w:rsidTr="003335C3">
        <w:trPr>
          <w:gridAfter w:val="1"/>
          <w:wAfter w:w="15" w:type="dxa"/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ИТОГО:   </w:t>
            </w:r>
            <w:proofErr w:type="gramEnd"/>
            <w:r w:rsidRPr="00333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720 452,88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92 148,03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25 107,33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570 646,93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32 550,59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712 096,80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92 147,43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17 990,78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569 408,00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32 550,59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710 341,10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93 819,66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17 485,09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569 031,83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C3" w:rsidRPr="003335C3" w:rsidRDefault="003335C3" w:rsidP="0033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35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30 004,52</w:t>
            </w:r>
          </w:p>
        </w:tc>
      </w:tr>
    </w:tbl>
    <w:p w:rsidR="0030271E" w:rsidRPr="00CB5CED" w:rsidRDefault="0030271E" w:rsidP="00812DDB">
      <w:pPr>
        <w:ind w:left="540"/>
        <w:rPr>
          <w:rFonts w:ascii="Times New Roman" w:hAnsi="Times New Roman"/>
          <w:sz w:val="28"/>
          <w:szCs w:val="28"/>
          <w:highlight w:val="yellow"/>
        </w:rPr>
      </w:pPr>
    </w:p>
    <w:p w:rsidR="00B8554F" w:rsidRPr="005C5E87" w:rsidRDefault="00B8554F" w:rsidP="00812DDB">
      <w:pPr>
        <w:ind w:left="540"/>
        <w:rPr>
          <w:rFonts w:ascii="Times New Roman" w:hAnsi="Times New Roman"/>
          <w:sz w:val="28"/>
          <w:szCs w:val="28"/>
          <w:highlight w:val="yellow"/>
        </w:rPr>
      </w:pPr>
    </w:p>
    <w:p w:rsidR="00FA4305" w:rsidRPr="005C5E87" w:rsidRDefault="00FA4305" w:rsidP="00812DDB">
      <w:pPr>
        <w:ind w:left="540"/>
        <w:rPr>
          <w:rFonts w:ascii="Times New Roman" w:hAnsi="Times New Roman"/>
          <w:sz w:val="28"/>
          <w:szCs w:val="28"/>
          <w:highlight w:val="yellow"/>
        </w:rPr>
        <w:sectPr w:rsidR="00FA4305" w:rsidRPr="005C5E87" w:rsidSect="00657AEB">
          <w:pgSz w:w="16838" w:h="11906" w:orient="landscape"/>
          <w:pgMar w:top="1134" w:right="1440" w:bottom="567" w:left="851" w:header="0" w:footer="0" w:gutter="0"/>
          <w:cols w:space="720"/>
          <w:noEndnote/>
          <w:titlePg/>
          <w:docGrid w:linePitch="299"/>
        </w:sectPr>
      </w:pPr>
    </w:p>
    <w:p w:rsidR="00BF6FEF" w:rsidRPr="007C1525" w:rsidRDefault="00FA4305" w:rsidP="005474B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1525">
        <w:rPr>
          <w:rFonts w:ascii="Times New Roman" w:hAnsi="Times New Roman"/>
          <w:sz w:val="24"/>
          <w:szCs w:val="24"/>
          <w:lang w:val="ru-RU"/>
        </w:rPr>
        <w:lastRenderedPageBreak/>
        <w:t xml:space="preserve">Степень достижения целей и решения задач Программы </w:t>
      </w:r>
      <w:r w:rsidR="005474B5" w:rsidRPr="007C1525">
        <w:rPr>
          <w:rFonts w:ascii="Times New Roman" w:hAnsi="Times New Roman"/>
          <w:sz w:val="24"/>
          <w:szCs w:val="24"/>
          <w:lang w:val="ru-RU"/>
        </w:rPr>
        <w:t>составляет 1,</w:t>
      </w:r>
      <w:r w:rsidR="00CD4FB0" w:rsidRPr="007C1525">
        <w:rPr>
          <w:rFonts w:ascii="Times New Roman" w:hAnsi="Times New Roman"/>
          <w:sz w:val="24"/>
          <w:szCs w:val="24"/>
          <w:lang w:val="ru-RU"/>
        </w:rPr>
        <w:t>3</w:t>
      </w:r>
      <w:r w:rsidR="005474B5" w:rsidRPr="007C1525">
        <w:rPr>
          <w:rFonts w:ascii="Times New Roman" w:hAnsi="Times New Roman"/>
          <w:sz w:val="24"/>
          <w:szCs w:val="24"/>
          <w:lang w:val="ru-RU"/>
        </w:rPr>
        <w:t>.</w:t>
      </w:r>
    </w:p>
    <w:p w:rsidR="00FA4305" w:rsidRPr="0042667A" w:rsidRDefault="00FA4305" w:rsidP="00FA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149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BFAFF37" wp14:editId="671DDE42">
            <wp:extent cx="1981200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491">
        <w:rPr>
          <w:rFonts w:ascii="Times New Roman" w:hAnsi="Times New Roman"/>
          <w:sz w:val="24"/>
          <w:szCs w:val="24"/>
        </w:rPr>
        <w:t xml:space="preserve">= </w:t>
      </w:r>
      <w:r w:rsidR="009319A9">
        <w:rPr>
          <w:rFonts w:ascii="Times New Roman" w:hAnsi="Times New Roman"/>
          <w:sz w:val="24"/>
          <w:szCs w:val="24"/>
        </w:rPr>
        <w:t>52</w:t>
      </w:r>
      <w:r w:rsidR="00CD4FB0" w:rsidRPr="00491491">
        <w:rPr>
          <w:rFonts w:ascii="Times New Roman" w:hAnsi="Times New Roman"/>
          <w:sz w:val="24"/>
          <w:szCs w:val="24"/>
        </w:rPr>
        <w:t>,</w:t>
      </w:r>
      <w:r w:rsidR="009319A9">
        <w:rPr>
          <w:rFonts w:ascii="Times New Roman" w:hAnsi="Times New Roman"/>
          <w:sz w:val="24"/>
          <w:szCs w:val="24"/>
        </w:rPr>
        <w:t>07</w:t>
      </w:r>
      <w:r w:rsidR="0009760F" w:rsidRPr="00491491">
        <w:rPr>
          <w:rFonts w:ascii="Times New Roman" w:hAnsi="Times New Roman"/>
          <w:sz w:val="24"/>
          <w:szCs w:val="24"/>
        </w:rPr>
        <w:t xml:space="preserve"> / 4</w:t>
      </w:r>
      <w:r w:rsidR="00DA4B70">
        <w:rPr>
          <w:rFonts w:ascii="Times New Roman" w:hAnsi="Times New Roman"/>
          <w:sz w:val="24"/>
          <w:szCs w:val="24"/>
        </w:rPr>
        <w:t>6</w:t>
      </w:r>
      <w:r w:rsidRPr="00491491">
        <w:rPr>
          <w:rFonts w:ascii="Times New Roman" w:hAnsi="Times New Roman"/>
          <w:sz w:val="24"/>
          <w:szCs w:val="24"/>
        </w:rPr>
        <w:t xml:space="preserve"> = 1.</w:t>
      </w:r>
      <w:r w:rsidR="009319A9">
        <w:rPr>
          <w:rFonts w:ascii="Times New Roman" w:hAnsi="Times New Roman"/>
          <w:sz w:val="24"/>
          <w:szCs w:val="24"/>
        </w:rPr>
        <w:t>13</w:t>
      </w:r>
    </w:p>
    <w:p w:rsidR="00FA4305" w:rsidRPr="00CA3990" w:rsidRDefault="00FA4305" w:rsidP="00FA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1525">
        <w:rPr>
          <w:rFonts w:ascii="Times New Roman" w:hAnsi="Times New Roman"/>
          <w:sz w:val="24"/>
          <w:szCs w:val="24"/>
        </w:rPr>
        <w:t>где:</w:t>
      </w:r>
    </w:p>
    <w:p w:rsidR="00FA4305" w:rsidRPr="00CA3990" w:rsidRDefault="00FA4305" w:rsidP="00FA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3990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41727118" wp14:editId="5E698C72">
            <wp:extent cx="276225" cy="2476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990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FA4305" w:rsidRPr="00CA3990" w:rsidRDefault="00FA4305" w:rsidP="00FA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3990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 wp14:anchorId="123DCC61" wp14:editId="67D66C58">
            <wp:extent cx="276225" cy="2476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990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муниципальной программы, </w:t>
      </w:r>
    </w:p>
    <w:p w:rsidR="00FA4305" w:rsidRPr="00CA3990" w:rsidRDefault="00FA4305" w:rsidP="00FA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3990">
        <w:rPr>
          <w:rFonts w:ascii="Times New Roman" w:hAnsi="Times New Roman"/>
          <w:sz w:val="24"/>
          <w:szCs w:val="24"/>
        </w:rPr>
        <w:t>N - количество показателей (индикаторов) муниципальной программы</w:t>
      </w:r>
    </w:p>
    <w:p w:rsidR="005474B5" w:rsidRPr="00CA3990" w:rsidRDefault="005474B5" w:rsidP="00FA4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F6FEF" w:rsidRPr="00CA3990" w:rsidRDefault="00BF6FEF" w:rsidP="005474B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A3990">
        <w:rPr>
          <w:rFonts w:ascii="Times New Roman" w:hAnsi="Times New Roman"/>
          <w:sz w:val="24"/>
          <w:szCs w:val="24"/>
          <w:lang w:val="ru-RU"/>
        </w:rPr>
        <w:t>Степени соответствия запланированному уровню затрат и эффективности использования средств бюд</w:t>
      </w:r>
      <w:r w:rsidR="005474B5" w:rsidRPr="00CA3990">
        <w:rPr>
          <w:rFonts w:ascii="Times New Roman" w:hAnsi="Times New Roman"/>
          <w:sz w:val="24"/>
          <w:szCs w:val="24"/>
          <w:lang w:val="ru-RU"/>
        </w:rPr>
        <w:t xml:space="preserve">жета муниципального образования составляет </w:t>
      </w:r>
      <w:r w:rsidR="00DA639F" w:rsidRPr="00CA3990">
        <w:rPr>
          <w:rFonts w:ascii="Times New Roman" w:hAnsi="Times New Roman"/>
          <w:sz w:val="24"/>
          <w:szCs w:val="24"/>
          <w:lang w:val="ru-RU"/>
        </w:rPr>
        <w:t>1,0</w:t>
      </w:r>
      <w:r w:rsidR="005474B5" w:rsidRPr="00CA3990">
        <w:rPr>
          <w:rFonts w:ascii="Times New Roman" w:hAnsi="Times New Roman"/>
          <w:sz w:val="24"/>
          <w:szCs w:val="24"/>
          <w:lang w:val="ru-RU"/>
        </w:rPr>
        <w:t>.</w:t>
      </w:r>
      <w:r w:rsidRPr="00CA399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F6FEF" w:rsidRPr="00CA3990" w:rsidRDefault="00BF6FEF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3990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определяется путем сопоставления плановых и фактических объемов финансирования Программы по формуле:</w:t>
      </w:r>
    </w:p>
    <w:p w:rsidR="00BF6FEF" w:rsidRPr="00CA3990" w:rsidRDefault="00BF6FEF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399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A8538F3" wp14:editId="03E67CCD">
            <wp:extent cx="952500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305" w:rsidRPr="00CA3990">
        <w:rPr>
          <w:rFonts w:ascii="Times New Roman" w:hAnsi="Times New Roman"/>
          <w:sz w:val="24"/>
          <w:szCs w:val="24"/>
        </w:rPr>
        <w:t xml:space="preserve">= </w:t>
      </w:r>
      <w:r w:rsidR="003335C3" w:rsidRPr="003335C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675 201,78</w:t>
      </w:r>
      <w:r w:rsidR="00FA4305" w:rsidRPr="003335C3">
        <w:rPr>
          <w:rFonts w:ascii="Times New Roman" w:hAnsi="Times New Roman"/>
          <w:sz w:val="24"/>
          <w:szCs w:val="24"/>
        </w:rPr>
        <w:t xml:space="preserve">/ </w:t>
      </w:r>
      <w:r w:rsidR="003335C3" w:rsidRPr="003335C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685 336,21</w:t>
      </w:r>
      <w:r w:rsidR="00FA4305" w:rsidRPr="003335C3">
        <w:rPr>
          <w:rFonts w:ascii="Times New Roman" w:hAnsi="Times New Roman"/>
          <w:sz w:val="24"/>
          <w:szCs w:val="24"/>
        </w:rPr>
        <w:t xml:space="preserve">= </w:t>
      </w:r>
      <w:r w:rsidR="003335C3">
        <w:rPr>
          <w:rFonts w:ascii="Times New Roman" w:hAnsi="Times New Roman"/>
          <w:sz w:val="24"/>
          <w:szCs w:val="24"/>
        </w:rPr>
        <w:t>0,98</w:t>
      </w:r>
    </w:p>
    <w:p w:rsidR="00BF6FEF" w:rsidRPr="00CA3990" w:rsidRDefault="00BF6FEF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3990">
        <w:rPr>
          <w:rFonts w:ascii="Times New Roman" w:hAnsi="Times New Roman"/>
          <w:sz w:val="24"/>
          <w:szCs w:val="24"/>
        </w:rPr>
        <w:t>где:</w:t>
      </w:r>
    </w:p>
    <w:p w:rsidR="00BF6FEF" w:rsidRPr="00CA3990" w:rsidRDefault="00BF6FEF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3990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 wp14:anchorId="71849296" wp14:editId="05F88601">
            <wp:extent cx="247650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990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BF6FEF" w:rsidRPr="00CA3990" w:rsidRDefault="00BF6FEF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3990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 wp14:anchorId="2A39922E" wp14:editId="7DA9C2ED">
            <wp:extent cx="257175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990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BF6FEF" w:rsidRPr="00CA3990" w:rsidRDefault="00D910F7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3990">
        <w:rPr>
          <w:noProof/>
        </w:rPr>
        <w:drawing>
          <wp:inline distT="0" distB="0" distL="0" distR="0">
            <wp:extent cx="247650" cy="209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FEF" w:rsidRPr="00CA3990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5474B5" w:rsidRPr="00CA3990" w:rsidRDefault="005474B5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74B5" w:rsidRPr="00CA3990" w:rsidRDefault="005474B5" w:rsidP="005474B5">
      <w:pPr>
        <w:ind w:left="540"/>
        <w:rPr>
          <w:rFonts w:ascii="Times New Roman" w:hAnsi="Times New Roman"/>
          <w:sz w:val="28"/>
          <w:szCs w:val="28"/>
        </w:rPr>
      </w:pPr>
      <w:r w:rsidRPr="00CA3990">
        <w:rPr>
          <w:rFonts w:ascii="Times New Roman" w:hAnsi="Times New Roman"/>
          <w:sz w:val="28"/>
          <w:szCs w:val="28"/>
        </w:rPr>
        <w:t>Вывод:</w:t>
      </w:r>
    </w:p>
    <w:p w:rsidR="00BF6FEF" w:rsidRPr="00CA3990" w:rsidRDefault="00BF6FEF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3990">
        <w:rPr>
          <w:rFonts w:ascii="Times New Roman" w:hAnsi="Times New Roman"/>
          <w:sz w:val="24"/>
          <w:szCs w:val="24"/>
        </w:rPr>
        <w:t>Эффективность реализации муниципальной программы рассчитывается по следующей формуле:</w:t>
      </w:r>
    </w:p>
    <w:p w:rsidR="005474B5" w:rsidRPr="0042667A" w:rsidRDefault="00BF6FEF" w:rsidP="00BF6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1525">
        <w:rPr>
          <w:rFonts w:ascii="Times New Roman" w:hAnsi="Times New Roman"/>
          <w:sz w:val="24"/>
          <w:szCs w:val="24"/>
        </w:rPr>
        <w:t>Э</w:t>
      </w:r>
      <w:r w:rsidRPr="007C1525">
        <w:rPr>
          <w:rFonts w:ascii="Times New Roman" w:hAnsi="Times New Roman"/>
          <w:sz w:val="24"/>
          <w:szCs w:val="24"/>
          <w:vertAlign w:val="subscript"/>
        </w:rPr>
        <w:t>МП</w:t>
      </w:r>
      <w:r w:rsidRPr="007C1525">
        <w:rPr>
          <w:rFonts w:ascii="Times New Roman" w:hAnsi="Times New Roman"/>
          <w:sz w:val="24"/>
          <w:szCs w:val="24"/>
        </w:rPr>
        <w:t xml:space="preserve"> = С</w:t>
      </w:r>
      <w:r w:rsidRPr="007C1525">
        <w:rPr>
          <w:rFonts w:ascii="Times New Roman" w:hAnsi="Times New Roman"/>
          <w:sz w:val="24"/>
          <w:szCs w:val="24"/>
          <w:vertAlign w:val="subscript"/>
        </w:rPr>
        <w:t>ДЦ</w:t>
      </w:r>
      <w:r w:rsidRPr="007C1525">
        <w:rPr>
          <w:rFonts w:ascii="Times New Roman" w:hAnsi="Times New Roman"/>
          <w:sz w:val="24"/>
          <w:szCs w:val="24"/>
        </w:rPr>
        <w:t xml:space="preserve"> * У</w:t>
      </w:r>
      <w:r w:rsidRPr="007C1525">
        <w:rPr>
          <w:rFonts w:ascii="Times New Roman" w:hAnsi="Times New Roman"/>
          <w:sz w:val="24"/>
          <w:szCs w:val="24"/>
          <w:vertAlign w:val="subscript"/>
        </w:rPr>
        <w:t>Ф</w:t>
      </w:r>
      <w:r w:rsidR="00794119" w:rsidRPr="007C1525">
        <w:rPr>
          <w:rFonts w:ascii="Times New Roman" w:hAnsi="Times New Roman"/>
          <w:sz w:val="24"/>
          <w:szCs w:val="24"/>
        </w:rPr>
        <w:t xml:space="preserve"> </w:t>
      </w:r>
      <w:r w:rsidR="00794119" w:rsidRPr="00491491">
        <w:rPr>
          <w:rFonts w:ascii="Times New Roman" w:hAnsi="Times New Roman"/>
          <w:sz w:val="24"/>
          <w:szCs w:val="24"/>
        </w:rPr>
        <w:t>= 1,</w:t>
      </w:r>
      <w:r w:rsidR="009319A9">
        <w:rPr>
          <w:rFonts w:ascii="Times New Roman" w:hAnsi="Times New Roman"/>
          <w:sz w:val="24"/>
          <w:szCs w:val="24"/>
        </w:rPr>
        <w:t>13</w:t>
      </w:r>
      <w:r w:rsidR="00794119" w:rsidRPr="003335C3">
        <w:rPr>
          <w:rFonts w:ascii="Times New Roman" w:hAnsi="Times New Roman"/>
          <w:sz w:val="24"/>
          <w:szCs w:val="24"/>
        </w:rPr>
        <w:t>*</w:t>
      </w:r>
      <w:r w:rsidR="00CA3990" w:rsidRPr="003335C3">
        <w:rPr>
          <w:rFonts w:ascii="Times New Roman" w:hAnsi="Times New Roman"/>
          <w:sz w:val="24"/>
          <w:szCs w:val="24"/>
        </w:rPr>
        <w:t>0,9</w:t>
      </w:r>
      <w:r w:rsidR="003335C3" w:rsidRPr="003335C3">
        <w:rPr>
          <w:rFonts w:ascii="Times New Roman" w:hAnsi="Times New Roman"/>
          <w:sz w:val="24"/>
          <w:szCs w:val="24"/>
        </w:rPr>
        <w:t>8</w:t>
      </w:r>
      <w:r w:rsidR="00276910" w:rsidRPr="003335C3">
        <w:rPr>
          <w:rFonts w:ascii="Times New Roman" w:hAnsi="Times New Roman"/>
          <w:sz w:val="24"/>
          <w:szCs w:val="24"/>
        </w:rPr>
        <w:t xml:space="preserve">= </w:t>
      </w:r>
      <w:r w:rsidR="00DA639F" w:rsidRPr="003335C3">
        <w:rPr>
          <w:rFonts w:ascii="Times New Roman" w:hAnsi="Times New Roman"/>
          <w:sz w:val="24"/>
          <w:szCs w:val="24"/>
        </w:rPr>
        <w:t>1</w:t>
      </w:r>
      <w:r w:rsidR="00276910" w:rsidRPr="003335C3">
        <w:rPr>
          <w:rFonts w:ascii="Times New Roman" w:hAnsi="Times New Roman"/>
          <w:sz w:val="24"/>
          <w:szCs w:val="24"/>
        </w:rPr>
        <w:t>,</w:t>
      </w:r>
      <w:r w:rsidR="003335C3" w:rsidRPr="003335C3">
        <w:rPr>
          <w:rFonts w:ascii="Times New Roman" w:hAnsi="Times New Roman"/>
          <w:sz w:val="24"/>
          <w:szCs w:val="24"/>
        </w:rPr>
        <w:t>1</w:t>
      </w:r>
    </w:p>
    <w:p w:rsidR="002C7FB5" w:rsidRPr="007C1525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1525">
        <w:rPr>
          <w:rFonts w:ascii="Times New Roman" w:hAnsi="Times New Roman"/>
          <w:sz w:val="24"/>
          <w:szCs w:val="24"/>
        </w:rPr>
        <w:t>О</w:t>
      </w:r>
      <w:r w:rsidR="002C7FB5" w:rsidRPr="007C1525">
        <w:rPr>
          <w:rFonts w:ascii="Times New Roman" w:hAnsi="Times New Roman"/>
          <w:sz w:val="24"/>
          <w:szCs w:val="24"/>
        </w:rPr>
        <w:t>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153"/>
      </w:tblGrid>
      <w:tr w:rsidR="005474B5" w:rsidRPr="007C1525" w:rsidTr="005474B5">
        <w:tc>
          <w:tcPr>
            <w:tcW w:w="5529" w:type="dxa"/>
            <w:shd w:val="clear" w:color="auto" w:fill="auto"/>
          </w:tcPr>
          <w:p w:rsidR="005474B5" w:rsidRPr="007C1525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525">
              <w:rPr>
                <w:rFonts w:ascii="Times New Roman" w:hAnsi="Times New Roman"/>
              </w:rPr>
              <w:t xml:space="preserve">Вывод об эффективности </w:t>
            </w:r>
          </w:p>
          <w:p w:rsidR="005474B5" w:rsidRPr="007C1525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525">
              <w:rPr>
                <w:rFonts w:ascii="Times New Roman" w:hAnsi="Times New Roman"/>
              </w:rPr>
              <w:t>реализации муниципальной программы</w:t>
            </w:r>
          </w:p>
        </w:tc>
        <w:tc>
          <w:tcPr>
            <w:tcW w:w="3153" w:type="dxa"/>
            <w:shd w:val="clear" w:color="auto" w:fill="auto"/>
          </w:tcPr>
          <w:p w:rsidR="005474B5" w:rsidRPr="007C1525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7C1525">
              <w:rPr>
                <w:rFonts w:ascii="Times New Roman" w:hAnsi="Times New Roman"/>
              </w:rPr>
              <w:t>Критерии оценки эффективности Э</w:t>
            </w:r>
            <w:r w:rsidRPr="007C1525">
              <w:rPr>
                <w:rFonts w:ascii="Times New Roman" w:hAnsi="Times New Roman"/>
                <w:vertAlign w:val="subscript"/>
              </w:rPr>
              <w:t>МП</w:t>
            </w:r>
          </w:p>
        </w:tc>
      </w:tr>
      <w:tr w:rsidR="005474B5" w:rsidRPr="007C1525" w:rsidTr="005474B5">
        <w:tc>
          <w:tcPr>
            <w:tcW w:w="5529" w:type="dxa"/>
            <w:shd w:val="clear" w:color="auto" w:fill="auto"/>
          </w:tcPr>
          <w:p w:rsidR="005474B5" w:rsidRPr="007C1525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525">
              <w:rPr>
                <w:rFonts w:ascii="Times New Roman" w:hAnsi="Times New Roman"/>
              </w:rPr>
              <w:t>Неэффективная</w:t>
            </w:r>
          </w:p>
        </w:tc>
        <w:tc>
          <w:tcPr>
            <w:tcW w:w="3153" w:type="dxa"/>
            <w:shd w:val="clear" w:color="auto" w:fill="auto"/>
          </w:tcPr>
          <w:p w:rsidR="005474B5" w:rsidRPr="007C1525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525">
              <w:rPr>
                <w:rFonts w:ascii="Times New Roman" w:hAnsi="Times New Roman"/>
              </w:rPr>
              <w:t>менее 0,5</w:t>
            </w:r>
          </w:p>
        </w:tc>
      </w:tr>
      <w:tr w:rsidR="005474B5" w:rsidRPr="007C1525" w:rsidTr="005474B5">
        <w:tc>
          <w:tcPr>
            <w:tcW w:w="5529" w:type="dxa"/>
            <w:shd w:val="clear" w:color="auto" w:fill="auto"/>
          </w:tcPr>
          <w:p w:rsidR="005474B5" w:rsidRPr="007C1525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525">
              <w:rPr>
                <w:rFonts w:ascii="Times New Roman" w:hAnsi="Times New Roman"/>
              </w:rPr>
              <w:t>Уровень эффективности удовлетворительный</w:t>
            </w:r>
          </w:p>
        </w:tc>
        <w:tc>
          <w:tcPr>
            <w:tcW w:w="3153" w:type="dxa"/>
            <w:shd w:val="clear" w:color="auto" w:fill="auto"/>
          </w:tcPr>
          <w:p w:rsidR="005474B5" w:rsidRPr="007C1525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525">
              <w:rPr>
                <w:rFonts w:ascii="Times New Roman" w:hAnsi="Times New Roman"/>
              </w:rPr>
              <w:t>0,5 – 0,79</w:t>
            </w:r>
          </w:p>
        </w:tc>
      </w:tr>
      <w:tr w:rsidR="005474B5" w:rsidRPr="007C1525" w:rsidTr="005474B5">
        <w:tc>
          <w:tcPr>
            <w:tcW w:w="5529" w:type="dxa"/>
            <w:shd w:val="clear" w:color="auto" w:fill="auto"/>
          </w:tcPr>
          <w:p w:rsidR="005474B5" w:rsidRPr="007C1525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525">
              <w:rPr>
                <w:rFonts w:ascii="Times New Roman" w:hAnsi="Times New Roman"/>
              </w:rPr>
              <w:t>Эффективная</w:t>
            </w:r>
          </w:p>
        </w:tc>
        <w:tc>
          <w:tcPr>
            <w:tcW w:w="3153" w:type="dxa"/>
            <w:shd w:val="clear" w:color="auto" w:fill="auto"/>
          </w:tcPr>
          <w:p w:rsidR="005474B5" w:rsidRPr="007C1525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525">
              <w:rPr>
                <w:rFonts w:ascii="Times New Roman" w:hAnsi="Times New Roman"/>
              </w:rPr>
              <w:t>0,8 – 1</w:t>
            </w:r>
          </w:p>
        </w:tc>
      </w:tr>
      <w:tr w:rsidR="005474B5" w:rsidRPr="007C1525" w:rsidTr="005474B5">
        <w:tc>
          <w:tcPr>
            <w:tcW w:w="5529" w:type="dxa"/>
            <w:shd w:val="clear" w:color="auto" w:fill="auto"/>
          </w:tcPr>
          <w:p w:rsidR="005474B5" w:rsidRPr="007C1525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1525">
              <w:rPr>
                <w:rFonts w:ascii="Times New Roman" w:hAnsi="Times New Roman"/>
              </w:rPr>
              <w:t>Высокоэффективная</w:t>
            </w:r>
          </w:p>
        </w:tc>
        <w:tc>
          <w:tcPr>
            <w:tcW w:w="3153" w:type="dxa"/>
            <w:shd w:val="clear" w:color="auto" w:fill="auto"/>
          </w:tcPr>
          <w:p w:rsidR="005474B5" w:rsidRPr="007C1525" w:rsidRDefault="005474B5" w:rsidP="0054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525">
              <w:rPr>
                <w:rFonts w:ascii="Times New Roman" w:hAnsi="Times New Roman"/>
              </w:rPr>
              <w:t>более 1</w:t>
            </w:r>
          </w:p>
        </w:tc>
      </w:tr>
    </w:tbl>
    <w:p w:rsidR="002C7FB5" w:rsidRPr="007C1525" w:rsidRDefault="002C7F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4B5" w:rsidRPr="007C1525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4B5" w:rsidRPr="007C1525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4B5" w:rsidRPr="007C1525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4B5" w:rsidRPr="007C1525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4B5" w:rsidRPr="007C1525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4B5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1525">
        <w:rPr>
          <w:rFonts w:ascii="Times New Roman" w:hAnsi="Times New Roman"/>
          <w:sz w:val="28"/>
          <w:szCs w:val="28"/>
        </w:rPr>
        <w:t xml:space="preserve">Соответственно реализация Программы осуществляется </w:t>
      </w:r>
      <w:r w:rsidRPr="00491491">
        <w:rPr>
          <w:rFonts w:ascii="Times New Roman" w:hAnsi="Times New Roman"/>
          <w:sz w:val="28"/>
          <w:szCs w:val="28"/>
        </w:rPr>
        <w:t xml:space="preserve">на </w:t>
      </w:r>
      <w:r w:rsidR="00DA639F" w:rsidRPr="00491491">
        <w:rPr>
          <w:rFonts w:ascii="Times New Roman" w:hAnsi="Times New Roman"/>
          <w:sz w:val="28"/>
          <w:szCs w:val="28"/>
        </w:rPr>
        <w:t>высокоэффективно</w:t>
      </w:r>
      <w:r w:rsidRPr="00491491">
        <w:rPr>
          <w:rFonts w:ascii="Times New Roman" w:hAnsi="Times New Roman"/>
          <w:sz w:val="28"/>
          <w:szCs w:val="28"/>
        </w:rPr>
        <w:t>м</w:t>
      </w:r>
      <w:r w:rsidRPr="007C1525">
        <w:rPr>
          <w:rFonts w:ascii="Times New Roman" w:hAnsi="Times New Roman"/>
          <w:sz w:val="28"/>
          <w:szCs w:val="28"/>
        </w:rPr>
        <w:t xml:space="preserve"> уровне.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74B5" w:rsidRPr="005745A4" w:rsidRDefault="005474B5" w:rsidP="002C7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474B5" w:rsidRPr="005745A4" w:rsidSect="005474B5">
      <w:headerReference w:type="default" r:id="rId16"/>
      <w:footerReference w:type="default" r:id="rId17"/>
      <w:pgSz w:w="11906" w:h="16838"/>
      <w:pgMar w:top="1440" w:right="566" w:bottom="709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5E6" w:rsidRDefault="00A235E6">
      <w:pPr>
        <w:spacing w:after="0" w:line="240" w:lineRule="auto"/>
      </w:pPr>
      <w:r>
        <w:separator/>
      </w:r>
    </w:p>
  </w:endnote>
  <w:endnote w:type="continuationSeparator" w:id="0">
    <w:p w:rsidR="00A235E6" w:rsidRDefault="00A2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2410018"/>
      <w:docPartObj>
        <w:docPartGallery w:val="Page Numbers (Bottom of Page)"/>
        <w:docPartUnique/>
      </w:docPartObj>
    </w:sdtPr>
    <w:sdtEndPr/>
    <w:sdtContent>
      <w:p w:rsidR="00C553D9" w:rsidRDefault="00C553D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553D9" w:rsidRDefault="00C553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5E6" w:rsidRDefault="00A235E6">
      <w:pPr>
        <w:spacing w:after="0" w:line="240" w:lineRule="auto"/>
      </w:pPr>
      <w:r>
        <w:separator/>
      </w:r>
    </w:p>
  </w:footnote>
  <w:footnote w:type="continuationSeparator" w:id="0">
    <w:p w:rsidR="00A235E6" w:rsidRDefault="00A2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3D9" w:rsidRDefault="00C553D9">
    <w:pPr>
      <w:pStyle w:val="a7"/>
      <w:jc w:val="right"/>
    </w:pPr>
  </w:p>
  <w:p w:rsidR="00C553D9" w:rsidRDefault="00C553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7.25pt;visibility:visible" o:bullet="t">
        <v:imagedata r:id="rId1" o:title=""/>
      </v:shape>
    </w:pict>
  </w:numPicBullet>
  <w:abstractNum w:abstractNumId="0" w15:restartNumberingAfterBreak="0">
    <w:nsid w:val="0D1356C3"/>
    <w:multiLevelType w:val="hybridMultilevel"/>
    <w:tmpl w:val="121AD8C8"/>
    <w:lvl w:ilvl="0" w:tplc="11344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F06A39"/>
    <w:multiLevelType w:val="hybridMultilevel"/>
    <w:tmpl w:val="D1B0DC14"/>
    <w:lvl w:ilvl="0" w:tplc="B1C6A8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262A7"/>
    <w:multiLevelType w:val="hybridMultilevel"/>
    <w:tmpl w:val="EC680BDE"/>
    <w:lvl w:ilvl="0" w:tplc="68B8B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BB0EC3"/>
    <w:multiLevelType w:val="hybridMultilevel"/>
    <w:tmpl w:val="EB721A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7C38FB"/>
    <w:multiLevelType w:val="hybridMultilevel"/>
    <w:tmpl w:val="888E3C08"/>
    <w:lvl w:ilvl="0" w:tplc="68B8B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0C361A"/>
    <w:multiLevelType w:val="hybridMultilevel"/>
    <w:tmpl w:val="E7FE8E40"/>
    <w:lvl w:ilvl="0" w:tplc="68B8BE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B43D71"/>
    <w:multiLevelType w:val="hybridMultilevel"/>
    <w:tmpl w:val="CF4AD37A"/>
    <w:lvl w:ilvl="0" w:tplc="68B8B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525BE"/>
    <w:multiLevelType w:val="hybridMultilevel"/>
    <w:tmpl w:val="7C52EC12"/>
    <w:lvl w:ilvl="0" w:tplc="B0509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6250E"/>
    <w:multiLevelType w:val="hybridMultilevel"/>
    <w:tmpl w:val="6C0EF5D8"/>
    <w:lvl w:ilvl="0" w:tplc="E0DC0B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9B33804"/>
    <w:multiLevelType w:val="hybridMultilevel"/>
    <w:tmpl w:val="515ED2D0"/>
    <w:lvl w:ilvl="0" w:tplc="68B8BE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B8456F"/>
    <w:multiLevelType w:val="hybridMultilevel"/>
    <w:tmpl w:val="DD7CA21E"/>
    <w:lvl w:ilvl="0" w:tplc="68B8B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C4520"/>
    <w:multiLevelType w:val="hybridMultilevel"/>
    <w:tmpl w:val="E8E8AB86"/>
    <w:lvl w:ilvl="0" w:tplc="59CC5F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116284C"/>
    <w:multiLevelType w:val="hybridMultilevel"/>
    <w:tmpl w:val="2A44FC98"/>
    <w:lvl w:ilvl="0" w:tplc="14A45A78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74B49F7"/>
    <w:multiLevelType w:val="hybridMultilevel"/>
    <w:tmpl w:val="7494C4EE"/>
    <w:lvl w:ilvl="0" w:tplc="68B8B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C309A5"/>
    <w:multiLevelType w:val="hybridMultilevel"/>
    <w:tmpl w:val="7C52EC12"/>
    <w:lvl w:ilvl="0" w:tplc="B0509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3"/>
  </w:num>
  <w:num w:numId="8">
    <w:abstractNumId w:val="9"/>
  </w:num>
  <w:num w:numId="9">
    <w:abstractNumId w:val="0"/>
  </w:num>
  <w:num w:numId="10">
    <w:abstractNumId w:val="12"/>
  </w:num>
  <w:num w:numId="11">
    <w:abstractNumId w:val="14"/>
  </w:num>
  <w:num w:numId="12">
    <w:abstractNumId w:val="7"/>
  </w:num>
  <w:num w:numId="13">
    <w:abstractNumId w:val="11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F2"/>
    <w:rsid w:val="000005E3"/>
    <w:rsid w:val="000008FB"/>
    <w:rsid w:val="000013CC"/>
    <w:rsid w:val="00001617"/>
    <w:rsid w:val="0000334E"/>
    <w:rsid w:val="00010C3C"/>
    <w:rsid w:val="0001187E"/>
    <w:rsid w:val="00012144"/>
    <w:rsid w:val="0001215D"/>
    <w:rsid w:val="00014634"/>
    <w:rsid w:val="00015751"/>
    <w:rsid w:val="00016473"/>
    <w:rsid w:val="00017BF0"/>
    <w:rsid w:val="00020D6F"/>
    <w:rsid w:val="00021520"/>
    <w:rsid w:val="000256D0"/>
    <w:rsid w:val="00027B73"/>
    <w:rsid w:val="00032A30"/>
    <w:rsid w:val="00033D82"/>
    <w:rsid w:val="0003454E"/>
    <w:rsid w:val="000473AB"/>
    <w:rsid w:val="00053930"/>
    <w:rsid w:val="00055F14"/>
    <w:rsid w:val="000650D1"/>
    <w:rsid w:val="00065102"/>
    <w:rsid w:val="00070708"/>
    <w:rsid w:val="00076F07"/>
    <w:rsid w:val="00083364"/>
    <w:rsid w:val="00085057"/>
    <w:rsid w:val="00085CCE"/>
    <w:rsid w:val="000866DC"/>
    <w:rsid w:val="000914BC"/>
    <w:rsid w:val="00091A3D"/>
    <w:rsid w:val="000943D0"/>
    <w:rsid w:val="00094F15"/>
    <w:rsid w:val="000951E6"/>
    <w:rsid w:val="0009630A"/>
    <w:rsid w:val="0009760F"/>
    <w:rsid w:val="000A1E92"/>
    <w:rsid w:val="000A2A84"/>
    <w:rsid w:val="000A779A"/>
    <w:rsid w:val="000B00FC"/>
    <w:rsid w:val="000B028B"/>
    <w:rsid w:val="000B37DA"/>
    <w:rsid w:val="000D0E0F"/>
    <w:rsid w:val="000D1A20"/>
    <w:rsid w:val="000D2F8D"/>
    <w:rsid w:val="000D4DDD"/>
    <w:rsid w:val="000E1092"/>
    <w:rsid w:val="000E294F"/>
    <w:rsid w:val="000E6012"/>
    <w:rsid w:val="000E6CA7"/>
    <w:rsid w:val="000E7106"/>
    <w:rsid w:val="000F14CC"/>
    <w:rsid w:val="000F652F"/>
    <w:rsid w:val="000F6C7B"/>
    <w:rsid w:val="00100838"/>
    <w:rsid w:val="001010A5"/>
    <w:rsid w:val="001151B3"/>
    <w:rsid w:val="00116E33"/>
    <w:rsid w:val="00121A23"/>
    <w:rsid w:val="001249F0"/>
    <w:rsid w:val="001253A1"/>
    <w:rsid w:val="00126451"/>
    <w:rsid w:val="001276FD"/>
    <w:rsid w:val="00136C34"/>
    <w:rsid w:val="001371C0"/>
    <w:rsid w:val="00143147"/>
    <w:rsid w:val="0014417A"/>
    <w:rsid w:val="00145751"/>
    <w:rsid w:val="00145EA8"/>
    <w:rsid w:val="00147D50"/>
    <w:rsid w:val="00152821"/>
    <w:rsid w:val="00155F85"/>
    <w:rsid w:val="00156289"/>
    <w:rsid w:val="00156CFB"/>
    <w:rsid w:val="0015722F"/>
    <w:rsid w:val="00160168"/>
    <w:rsid w:val="00161B6A"/>
    <w:rsid w:val="00162278"/>
    <w:rsid w:val="00164DE0"/>
    <w:rsid w:val="00175559"/>
    <w:rsid w:val="00176C3C"/>
    <w:rsid w:val="001806FA"/>
    <w:rsid w:val="00186AE2"/>
    <w:rsid w:val="00192EE4"/>
    <w:rsid w:val="001942A4"/>
    <w:rsid w:val="001959A6"/>
    <w:rsid w:val="00197D17"/>
    <w:rsid w:val="001A6D81"/>
    <w:rsid w:val="001B0556"/>
    <w:rsid w:val="001B099B"/>
    <w:rsid w:val="001B0E47"/>
    <w:rsid w:val="001B2676"/>
    <w:rsid w:val="001B4F18"/>
    <w:rsid w:val="001C1674"/>
    <w:rsid w:val="001C3A62"/>
    <w:rsid w:val="001C6323"/>
    <w:rsid w:val="001D1D1A"/>
    <w:rsid w:val="001D28F9"/>
    <w:rsid w:val="001D4D2E"/>
    <w:rsid w:val="001D4F59"/>
    <w:rsid w:val="001D7586"/>
    <w:rsid w:val="001E0299"/>
    <w:rsid w:val="001E5C02"/>
    <w:rsid w:val="001F3849"/>
    <w:rsid w:val="001F56E3"/>
    <w:rsid w:val="00200351"/>
    <w:rsid w:val="002013C1"/>
    <w:rsid w:val="00201B2B"/>
    <w:rsid w:val="00204CCD"/>
    <w:rsid w:val="00211275"/>
    <w:rsid w:val="00215AB8"/>
    <w:rsid w:val="002217B8"/>
    <w:rsid w:val="002273ED"/>
    <w:rsid w:val="0023092A"/>
    <w:rsid w:val="002342A8"/>
    <w:rsid w:val="00241E0E"/>
    <w:rsid w:val="00242576"/>
    <w:rsid w:val="002441DC"/>
    <w:rsid w:val="00246093"/>
    <w:rsid w:val="0024622A"/>
    <w:rsid w:val="00253F76"/>
    <w:rsid w:val="002548FB"/>
    <w:rsid w:val="00255088"/>
    <w:rsid w:val="00255C7A"/>
    <w:rsid w:val="00255D2C"/>
    <w:rsid w:val="00257279"/>
    <w:rsid w:val="00260B6B"/>
    <w:rsid w:val="00261CCC"/>
    <w:rsid w:val="002639B1"/>
    <w:rsid w:val="002640C3"/>
    <w:rsid w:val="00267425"/>
    <w:rsid w:val="00276910"/>
    <w:rsid w:val="00277593"/>
    <w:rsid w:val="0028467C"/>
    <w:rsid w:val="002865AC"/>
    <w:rsid w:val="00293FFE"/>
    <w:rsid w:val="002943F8"/>
    <w:rsid w:val="00295C5A"/>
    <w:rsid w:val="002A2AD1"/>
    <w:rsid w:val="002A7BEF"/>
    <w:rsid w:val="002B57EE"/>
    <w:rsid w:val="002B715F"/>
    <w:rsid w:val="002B7F66"/>
    <w:rsid w:val="002C26C4"/>
    <w:rsid w:val="002C2B49"/>
    <w:rsid w:val="002C3797"/>
    <w:rsid w:val="002C405A"/>
    <w:rsid w:val="002C408D"/>
    <w:rsid w:val="002C40E2"/>
    <w:rsid w:val="002C7C42"/>
    <w:rsid w:val="002C7FB5"/>
    <w:rsid w:val="002D0920"/>
    <w:rsid w:val="002D28DD"/>
    <w:rsid w:val="002D2CF4"/>
    <w:rsid w:val="002D3A6E"/>
    <w:rsid w:val="002E28BA"/>
    <w:rsid w:val="002E4458"/>
    <w:rsid w:val="002E520A"/>
    <w:rsid w:val="002E785B"/>
    <w:rsid w:val="002F17E3"/>
    <w:rsid w:val="002F2542"/>
    <w:rsid w:val="002F2866"/>
    <w:rsid w:val="002F5ED8"/>
    <w:rsid w:val="002F5F85"/>
    <w:rsid w:val="002F648C"/>
    <w:rsid w:val="00300E19"/>
    <w:rsid w:val="00301FD9"/>
    <w:rsid w:val="0030271E"/>
    <w:rsid w:val="00303594"/>
    <w:rsid w:val="0030492A"/>
    <w:rsid w:val="0030602A"/>
    <w:rsid w:val="00307BB2"/>
    <w:rsid w:val="00307FE5"/>
    <w:rsid w:val="003101E5"/>
    <w:rsid w:val="003109C6"/>
    <w:rsid w:val="00312256"/>
    <w:rsid w:val="003125D6"/>
    <w:rsid w:val="00313200"/>
    <w:rsid w:val="00313FC3"/>
    <w:rsid w:val="0031533E"/>
    <w:rsid w:val="00317D73"/>
    <w:rsid w:val="00323B9D"/>
    <w:rsid w:val="00323CB8"/>
    <w:rsid w:val="00325650"/>
    <w:rsid w:val="0032723A"/>
    <w:rsid w:val="003329CE"/>
    <w:rsid w:val="003335C3"/>
    <w:rsid w:val="00333FC8"/>
    <w:rsid w:val="0033580D"/>
    <w:rsid w:val="00337A53"/>
    <w:rsid w:val="00342CE3"/>
    <w:rsid w:val="003434F9"/>
    <w:rsid w:val="00353FA2"/>
    <w:rsid w:val="00355782"/>
    <w:rsid w:val="003568CD"/>
    <w:rsid w:val="00357EEB"/>
    <w:rsid w:val="00357FD3"/>
    <w:rsid w:val="00362864"/>
    <w:rsid w:val="00366BEE"/>
    <w:rsid w:val="00371FFB"/>
    <w:rsid w:val="003739B0"/>
    <w:rsid w:val="00380E89"/>
    <w:rsid w:val="00384855"/>
    <w:rsid w:val="0039667D"/>
    <w:rsid w:val="00396B4E"/>
    <w:rsid w:val="003A1570"/>
    <w:rsid w:val="003A42F2"/>
    <w:rsid w:val="003A7944"/>
    <w:rsid w:val="003B3148"/>
    <w:rsid w:val="003B4086"/>
    <w:rsid w:val="003B4CCB"/>
    <w:rsid w:val="003B7164"/>
    <w:rsid w:val="003C0D6C"/>
    <w:rsid w:val="003C1127"/>
    <w:rsid w:val="003C1D6F"/>
    <w:rsid w:val="003C338F"/>
    <w:rsid w:val="003C548E"/>
    <w:rsid w:val="003D01B0"/>
    <w:rsid w:val="003D1DEF"/>
    <w:rsid w:val="003D2F73"/>
    <w:rsid w:val="003D5323"/>
    <w:rsid w:val="003D6011"/>
    <w:rsid w:val="003D6ADA"/>
    <w:rsid w:val="003D77EF"/>
    <w:rsid w:val="003F0067"/>
    <w:rsid w:val="003F1669"/>
    <w:rsid w:val="003F1A07"/>
    <w:rsid w:val="003F2CB2"/>
    <w:rsid w:val="003F55EC"/>
    <w:rsid w:val="00400191"/>
    <w:rsid w:val="00402D8A"/>
    <w:rsid w:val="00402EB0"/>
    <w:rsid w:val="004031CF"/>
    <w:rsid w:val="0040780B"/>
    <w:rsid w:val="00407BD2"/>
    <w:rsid w:val="00407F04"/>
    <w:rsid w:val="00410A41"/>
    <w:rsid w:val="00412B5E"/>
    <w:rsid w:val="004137AB"/>
    <w:rsid w:val="00414EC2"/>
    <w:rsid w:val="004160B7"/>
    <w:rsid w:val="00417154"/>
    <w:rsid w:val="00417FFE"/>
    <w:rsid w:val="00421934"/>
    <w:rsid w:val="00421F3C"/>
    <w:rsid w:val="0042667A"/>
    <w:rsid w:val="00427A5D"/>
    <w:rsid w:val="00436739"/>
    <w:rsid w:val="0045698F"/>
    <w:rsid w:val="00456AE1"/>
    <w:rsid w:val="00457354"/>
    <w:rsid w:val="00462BBE"/>
    <w:rsid w:val="0046474A"/>
    <w:rsid w:val="0046584C"/>
    <w:rsid w:val="00470529"/>
    <w:rsid w:val="00473C19"/>
    <w:rsid w:val="00475454"/>
    <w:rsid w:val="00475C66"/>
    <w:rsid w:val="00477BD8"/>
    <w:rsid w:val="00480B1C"/>
    <w:rsid w:val="004828A7"/>
    <w:rsid w:val="004843D8"/>
    <w:rsid w:val="004872BC"/>
    <w:rsid w:val="00491491"/>
    <w:rsid w:val="00493FFC"/>
    <w:rsid w:val="00495BE4"/>
    <w:rsid w:val="00496D50"/>
    <w:rsid w:val="00497163"/>
    <w:rsid w:val="004A18D5"/>
    <w:rsid w:val="004A623A"/>
    <w:rsid w:val="004A7866"/>
    <w:rsid w:val="004B0C95"/>
    <w:rsid w:val="004B2CCD"/>
    <w:rsid w:val="004B37BB"/>
    <w:rsid w:val="004B7F17"/>
    <w:rsid w:val="004C15C2"/>
    <w:rsid w:val="004C2A5E"/>
    <w:rsid w:val="004C3A7D"/>
    <w:rsid w:val="004C3C31"/>
    <w:rsid w:val="004C4490"/>
    <w:rsid w:val="004D0E23"/>
    <w:rsid w:val="004D3D26"/>
    <w:rsid w:val="004D773C"/>
    <w:rsid w:val="004E0791"/>
    <w:rsid w:val="004E2AB1"/>
    <w:rsid w:val="004E409E"/>
    <w:rsid w:val="004E4BE7"/>
    <w:rsid w:val="004F0A53"/>
    <w:rsid w:val="00500BB1"/>
    <w:rsid w:val="00500CC7"/>
    <w:rsid w:val="00501333"/>
    <w:rsid w:val="00502C0E"/>
    <w:rsid w:val="00502CD1"/>
    <w:rsid w:val="00502F7A"/>
    <w:rsid w:val="00503834"/>
    <w:rsid w:val="00504588"/>
    <w:rsid w:val="00505375"/>
    <w:rsid w:val="00505DEA"/>
    <w:rsid w:val="00512460"/>
    <w:rsid w:val="005177E8"/>
    <w:rsid w:val="005226FE"/>
    <w:rsid w:val="00523C2F"/>
    <w:rsid w:val="00524459"/>
    <w:rsid w:val="005254AC"/>
    <w:rsid w:val="00531A49"/>
    <w:rsid w:val="00534B96"/>
    <w:rsid w:val="00537DB7"/>
    <w:rsid w:val="005420D9"/>
    <w:rsid w:val="005472F7"/>
    <w:rsid w:val="005474B5"/>
    <w:rsid w:val="005509D9"/>
    <w:rsid w:val="00551744"/>
    <w:rsid w:val="00553698"/>
    <w:rsid w:val="005542E6"/>
    <w:rsid w:val="00557A32"/>
    <w:rsid w:val="0056641F"/>
    <w:rsid w:val="00567E63"/>
    <w:rsid w:val="00571014"/>
    <w:rsid w:val="00582CAB"/>
    <w:rsid w:val="005861B4"/>
    <w:rsid w:val="005871AB"/>
    <w:rsid w:val="00594D10"/>
    <w:rsid w:val="00595030"/>
    <w:rsid w:val="005956F1"/>
    <w:rsid w:val="005A0A74"/>
    <w:rsid w:val="005A19F2"/>
    <w:rsid w:val="005A4EF2"/>
    <w:rsid w:val="005A7AA6"/>
    <w:rsid w:val="005B1DFC"/>
    <w:rsid w:val="005B283C"/>
    <w:rsid w:val="005B6173"/>
    <w:rsid w:val="005B73E9"/>
    <w:rsid w:val="005B74B9"/>
    <w:rsid w:val="005B7C60"/>
    <w:rsid w:val="005C02B3"/>
    <w:rsid w:val="005C337F"/>
    <w:rsid w:val="005C5E87"/>
    <w:rsid w:val="005C5F0F"/>
    <w:rsid w:val="005C663C"/>
    <w:rsid w:val="005C7FC0"/>
    <w:rsid w:val="005D0A7E"/>
    <w:rsid w:val="005D249F"/>
    <w:rsid w:val="005D416F"/>
    <w:rsid w:val="005D45C2"/>
    <w:rsid w:val="005D4DEA"/>
    <w:rsid w:val="005E043A"/>
    <w:rsid w:val="005E5224"/>
    <w:rsid w:val="005E742A"/>
    <w:rsid w:val="005F2F9C"/>
    <w:rsid w:val="005F3010"/>
    <w:rsid w:val="005F30B5"/>
    <w:rsid w:val="006001F6"/>
    <w:rsid w:val="0060042A"/>
    <w:rsid w:val="00603D7B"/>
    <w:rsid w:val="0060442E"/>
    <w:rsid w:val="00605CFF"/>
    <w:rsid w:val="00610090"/>
    <w:rsid w:val="00610AB2"/>
    <w:rsid w:val="00611025"/>
    <w:rsid w:val="00612724"/>
    <w:rsid w:val="006141EF"/>
    <w:rsid w:val="00617ECF"/>
    <w:rsid w:val="00625409"/>
    <w:rsid w:val="00631A39"/>
    <w:rsid w:val="00632010"/>
    <w:rsid w:val="00641937"/>
    <w:rsid w:val="00644A00"/>
    <w:rsid w:val="00647B2E"/>
    <w:rsid w:val="00651D73"/>
    <w:rsid w:val="00652A0E"/>
    <w:rsid w:val="0065794D"/>
    <w:rsid w:val="00657AEB"/>
    <w:rsid w:val="00660505"/>
    <w:rsid w:val="0066111C"/>
    <w:rsid w:val="006618F6"/>
    <w:rsid w:val="0066193B"/>
    <w:rsid w:val="00665672"/>
    <w:rsid w:val="00670598"/>
    <w:rsid w:val="00670926"/>
    <w:rsid w:val="00673058"/>
    <w:rsid w:val="00674EE8"/>
    <w:rsid w:val="006752C8"/>
    <w:rsid w:val="00680861"/>
    <w:rsid w:val="006828D3"/>
    <w:rsid w:val="00682AEB"/>
    <w:rsid w:val="006831EB"/>
    <w:rsid w:val="00684402"/>
    <w:rsid w:val="00685950"/>
    <w:rsid w:val="00686D18"/>
    <w:rsid w:val="00690805"/>
    <w:rsid w:val="00690CAB"/>
    <w:rsid w:val="00690EFF"/>
    <w:rsid w:val="00693A8E"/>
    <w:rsid w:val="00696290"/>
    <w:rsid w:val="0069751A"/>
    <w:rsid w:val="006A38D3"/>
    <w:rsid w:val="006A43F9"/>
    <w:rsid w:val="006A47A5"/>
    <w:rsid w:val="006B17BB"/>
    <w:rsid w:val="006B499B"/>
    <w:rsid w:val="006B5F78"/>
    <w:rsid w:val="006C2F12"/>
    <w:rsid w:val="006C42FF"/>
    <w:rsid w:val="006C61FD"/>
    <w:rsid w:val="006C7110"/>
    <w:rsid w:val="006D2A15"/>
    <w:rsid w:val="006D37C9"/>
    <w:rsid w:val="006D439D"/>
    <w:rsid w:val="006E2F45"/>
    <w:rsid w:val="006E6003"/>
    <w:rsid w:val="006E72A7"/>
    <w:rsid w:val="006F0A43"/>
    <w:rsid w:val="006F29A1"/>
    <w:rsid w:val="006F6DE1"/>
    <w:rsid w:val="00701F8D"/>
    <w:rsid w:val="0070239B"/>
    <w:rsid w:val="00705B82"/>
    <w:rsid w:val="00705FE5"/>
    <w:rsid w:val="007074D6"/>
    <w:rsid w:val="00707DEC"/>
    <w:rsid w:val="007128E4"/>
    <w:rsid w:val="00713625"/>
    <w:rsid w:val="0071777F"/>
    <w:rsid w:val="007178AD"/>
    <w:rsid w:val="007200E4"/>
    <w:rsid w:val="007235F7"/>
    <w:rsid w:val="00724B32"/>
    <w:rsid w:val="007252CC"/>
    <w:rsid w:val="0072557D"/>
    <w:rsid w:val="00727C7D"/>
    <w:rsid w:val="00731139"/>
    <w:rsid w:val="00731736"/>
    <w:rsid w:val="0073423A"/>
    <w:rsid w:val="007364B8"/>
    <w:rsid w:val="00736CDF"/>
    <w:rsid w:val="007404BE"/>
    <w:rsid w:val="00740CC2"/>
    <w:rsid w:val="007412E1"/>
    <w:rsid w:val="00742E60"/>
    <w:rsid w:val="00743358"/>
    <w:rsid w:val="0074467A"/>
    <w:rsid w:val="0075078F"/>
    <w:rsid w:val="00751997"/>
    <w:rsid w:val="00756692"/>
    <w:rsid w:val="00767AE9"/>
    <w:rsid w:val="00772FA7"/>
    <w:rsid w:val="00773E99"/>
    <w:rsid w:val="00775999"/>
    <w:rsid w:val="007760C5"/>
    <w:rsid w:val="00787EF1"/>
    <w:rsid w:val="00793E4E"/>
    <w:rsid w:val="00794119"/>
    <w:rsid w:val="007A51A9"/>
    <w:rsid w:val="007B3103"/>
    <w:rsid w:val="007B47F3"/>
    <w:rsid w:val="007B4EB7"/>
    <w:rsid w:val="007B75C3"/>
    <w:rsid w:val="007B7614"/>
    <w:rsid w:val="007B7670"/>
    <w:rsid w:val="007C1525"/>
    <w:rsid w:val="007C339A"/>
    <w:rsid w:val="007C3A06"/>
    <w:rsid w:val="007C70E1"/>
    <w:rsid w:val="007C7922"/>
    <w:rsid w:val="007D1A67"/>
    <w:rsid w:val="007D2DCE"/>
    <w:rsid w:val="007D2F34"/>
    <w:rsid w:val="007D35F5"/>
    <w:rsid w:val="007D3EC8"/>
    <w:rsid w:val="007D6099"/>
    <w:rsid w:val="007D6A58"/>
    <w:rsid w:val="007E0913"/>
    <w:rsid w:val="007E1066"/>
    <w:rsid w:val="007E1F38"/>
    <w:rsid w:val="007E3A8E"/>
    <w:rsid w:val="007E4781"/>
    <w:rsid w:val="007E6E42"/>
    <w:rsid w:val="007F0F95"/>
    <w:rsid w:val="007F7F40"/>
    <w:rsid w:val="00800AB1"/>
    <w:rsid w:val="0080181A"/>
    <w:rsid w:val="00811D8F"/>
    <w:rsid w:val="00812DDB"/>
    <w:rsid w:val="00815A35"/>
    <w:rsid w:val="008203BE"/>
    <w:rsid w:val="00824B6B"/>
    <w:rsid w:val="00835976"/>
    <w:rsid w:val="0083604B"/>
    <w:rsid w:val="0083633A"/>
    <w:rsid w:val="008440C3"/>
    <w:rsid w:val="00844A32"/>
    <w:rsid w:val="00845917"/>
    <w:rsid w:val="00845CA6"/>
    <w:rsid w:val="008511EF"/>
    <w:rsid w:val="00851776"/>
    <w:rsid w:val="0085210E"/>
    <w:rsid w:val="00852F8A"/>
    <w:rsid w:val="008629FE"/>
    <w:rsid w:val="00864AF1"/>
    <w:rsid w:val="0086520B"/>
    <w:rsid w:val="00873198"/>
    <w:rsid w:val="00875CF5"/>
    <w:rsid w:val="008800CF"/>
    <w:rsid w:val="0088225B"/>
    <w:rsid w:val="00882BB0"/>
    <w:rsid w:val="00885281"/>
    <w:rsid w:val="0088562D"/>
    <w:rsid w:val="008867E1"/>
    <w:rsid w:val="00891EAD"/>
    <w:rsid w:val="0089594E"/>
    <w:rsid w:val="008965C4"/>
    <w:rsid w:val="0089693D"/>
    <w:rsid w:val="00896B10"/>
    <w:rsid w:val="008A0715"/>
    <w:rsid w:val="008A0CC7"/>
    <w:rsid w:val="008A30BA"/>
    <w:rsid w:val="008A4EB2"/>
    <w:rsid w:val="008B1048"/>
    <w:rsid w:val="008B6F6C"/>
    <w:rsid w:val="008C1E21"/>
    <w:rsid w:val="008C2AA8"/>
    <w:rsid w:val="008C66E5"/>
    <w:rsid w:val="008D1A89"/>
    <w:rsid w:val="008D1EAB"/>
    <w:rsid w:val="008D4B6C"/>
    <w:rsid w:val="008D5530"/>
    <w:rsid w:val="008E10CC"/>
    <w:rsid w:val="008E2DF1"/>
    <w:rsid w:val="008E39DF"/>
    <w:rsid w:val="008E5FC8"/>
    <w:rsid w:val="008E6CED"/>
    <w:rsid w:val="008E76D8"/>
    <w:rsid w:val="008F2114"/>
    <w:rsid w:val="00901C5D"/>
    <w:rsid w:val="00906402"/>
    <w:rsid w:val="00910029"/>
    <w:rsid w:val="00910CA9"/>
    <w:rsid w:val="00910CE0"/>
    <w:rsid w:val="00910E84"/>
    <w:rsid w:val="00914076"/>
    <w:rsid w:val="0091532A"/>
    <w:rsid w:val="009165B6"/>
    <w:rsid w:val="009178E1"/>
    <w:rsid w:val="00920CEF"/>
    <w:rsid w:val="00925481"/>
    <w:rsid w:val="009319A9"/>
    <w:rsid w:val="00932EB8"/>
    <w:rsid w:val="00933689"/>
    <w:rsid w:val="00934A43"/>
    <w:rsid w:val="00935221"/>
    <w:rsid w:val="00935C47"/>
    <w:rsid w:val="00937CD5"/>
    <w:rsid w:val="0094084C"/>
    <w:rsid w:val="0094194C"/>
    <w:rsid w:val="009426BD"/>
    <w:rsid w:val="00943E12"/>
    <w:rsid w:val="00944E92"/>
    <w:rsid w:val="009474DE"/>
    <w:rsid w:val="0095118B"/>
    <w:rsid w:val="00956532"/>
    <w:rsid w:val="009622D0"/>
    <w:rsid w:val="00963100"/>
    <w:rsid w:val="009634FD"/>
    <w:rsid w:val="00965FEE"/>
    <w:rsid w:val="00966F8A"/>
    <w:rsid w:val="00972756"/>
    <w:rsid w:val="00973433"/>
    <w:rsid w:val="00974357"/>
    <w:rsid w:val="009808EB"/>
    <w:rsid w:val="00985866"/>
    <w:rsid w:val="0099574E"/>
    <w:rsid w:val="009970FE"/>
    <w:rsid w:val="00997B73"/>
    <w:rsid w:val="009A1D39"/>
    <w:rsid w:val="009A30B9"/>
    <w:rsid w:val="009B1BD9"/>
    <w:rsid w:val="009B1EE6"/>
    <w:rsid w:val="009B2A58"/>
    <w:rsid w:val="009B36C4"/>
    <w:rsid w:val="009B5207"/>
    <w:rsid w:val="009B6A46"/>
    <w:rsid w:val="009C07FC"/>
    <w:rsid w:val="009C3A00"/>
    <w:rsid w:val="009C7375"/>
    <w:rsid w:val="009C799D"/>
    <w:rsid w:val="009D181C"/>
    <w:rsid w:val="009D185E"/>
    <w:rsid w:val="009D39EE"/>
    <w:rsid w:val="009D526D"/>
    <w:rsid w:val="009D71E7"/>
    <w:rsid w:val="009E0084"/>
    <w:rsid w:val="009E09EE"/>
    <w:rsid w:val="009E3D50"/>
    <w:rsid w:val="009E7633"/>
    <w:rsid w:val="009F14E4"/>
    <w:rsid w:val="009F3A86"/>
    <w:rsid w:val="00A024D6"/>
    <w:rsid w:val="00A05970"/>
    <w:rsid w:val="00A07A50"/>
    <w:rsid w:val="00A1220B"/>
    <w:rsid w:val="00A153AF"/>
    <w:rsid w:val="00A15532"/>
    <w:rsid w:val="00A17696"/>
    <w:rsid w:val="00A209EA"/>
    <w:rsid w:val="00A235E6"/>
    <w:rsid w:val="00A23F57"/>
    <w:rsid w:val="00A24981"/>
    <w:rsid w:val="00A259E4"/>
    <w:rsid w:val="00A3610A"/>
    <w:rsid w:val="00A47DF0"/>
    <w:rsid w:val="00A501F8"/>
    <w:rsid w:val="00A50CF3"/>
    <w:rsid w:val="00A52791"/>
    <w:rsid w:val="00A54BFA"/>
    <w:rsid w:val="00A5568A"/>
    <w:rsid w:val="00A56E55"/>
    <w:rsid w:val="00A62835"/>
    <w:rsid w:val="00A62DD6"/>
    <w:rsid w:val="00A63F9A"/>
    <w:rsid w:val="00A65ADE"/>
    <w:rsid w:val="00A716F2"/>
    <w:rsid w:val="00A7670D"/>
    <w:rsid w:val="00A77FE0"/>
    <w:rsid w:val="00A817CA"/>
    <w:rsid w:val="00A857FD"/>
    <w:rsid w:val="00A90E1D"/>
    <w:rsid w:val="00A94982"/>
    <w:rsid w:val="00A96ADA"/>
    <w:rsid w:val="00AA294E"/>
    <w:rsid w:val="00AA6DD4"/>
    <w:rsid w:val="00AB59F9"/>
    <w:rsid w:val="00AC1E94"/>
    <w:rsid w:val="00AC3C91"/>
    <w:rsid w:val="00AC55FC"/>
    <w:rsid w:val="00AC6F57"/>
    <w:rsid w:val="00AC79B8"/>
    <w:rsid w:val="00AE3797"/>
    <w:rsid w:val="00AE4FCE"/>
    <w:rsid w:val="00AE5E9C"/>
    <w:rsid w:val="00AE6C86"/>
    <w:rsid w:val="00AE6DFF"/>
    <w:rsid w:val="00AE6EA7"/>
    <w:rsid w:val="00AF00AA"/>
    <w:rsid w:val="00B0095E"/>
    <w:rsid w:val="00B009E1"/>
    <w:rsid w:val="00B009E8"/>
    <w:rsid w:val="00B00C47"/>
    <w:rsid w:val="00B022A3"/>
    <w:rsid w:val="00B032AF"/>
    <w:rsid w:val="00B03A70"/>
    <w:rsid w:val="00B061BA"/>
    <w:rsid w:val="00B11A2F"/>
    <w:rsid w:val="00B151EF"/>
    <w:rsid w:val="00B1530F"/>
    <w:rsid w:val="00B15FBD"/>
    <w:rsid w:val="00B207B6"/>
    <w:rsid w:val="00B23694"/>
    <w:rsid w:val="00B25DDF"/>
    <w:rsid w:val="00B32359"/>
    <w:rsid w:val="00B32378"/>
    <w:rsid w:val="00B32DE3"/>
    <w:rsid w:val="00B35A72"/>
    <w:rsid w:val="00B3610F"/>
    <w:rsid w:val="00B369DE"/>
    <w:rsid w:val="00B447E9"/>
    <w:rsid w:val="00B4594A"/>
    <w:rsid w:val="00B50E76"/>
    <w:rsid w:val="00B53688"/>
    <w:rsid w:val="00B53F36"/>
    <w:rsid w:val="00B54167"/>
    <w:rsid w:val="00B54788"/>
    <w:rsid w:val="00B60119"/>
    <w:rsid w:val="00B6020B"/>
    <w:rsid w:val="00B6563C"/>
    <w:rsid w:val="00B70734"/>
    <w:rsid w:val="00B73914"/>
    <w:rsid w:val="00B74797"/>
    <w:rsid w:val="00B76E63"/>
    <w:rsid w:val="00B77741"/>
    <w:rsid w:val="00B80D2F"/>
    <w:rsid w:val="00B811F0"/>
    <w:rsid w:val="00B820F6"/>
    <w:rsid w:val="00B827A5"/>
    <w:rsid w:val="00B82AE5"/>
    <w:rsid w:val="00B8554F"/>
    <w:rsid w:val="00B86BC8"/>
    <w:rsid w:val="00B90632"/>
    <w:rsid w:val="00B91F14"/>
    <w:rsid w:val="00B95174"/>
    <w:rsid w:val="00B96B88"/>
    <w:rsid w:val="00BA620A"/>
    <w:rsid w:val="00BB00A2"/>
    <w:rsid w:val="00BB07A2"/>
    <w:rsid w:val="00BB2B14"/>
    <w:rsid w:val="00BB46A4"/>
    <w:rsid w:val="00BC1D72"/>
    <w:rsid w:val="00BC1DEC"/>
    <w:rsid w:val="00BC3E4E"/>
    <w:rsid w:val="00BC419D"/>
    <w:rsid w:val="00BC558A"/>
    <w:rsid w:val="00BC5F08"/>
    <w:rsid w:val="00BC6157"/>
    <w:rsid w:val="00BD5250"/>
    <w:rsid w:val="00BD5962"/>
    <w:rsid w:val="00BE1206"/>
    <w:rsid w:val="00BE1612"/>
    <w:rsid w:val="00BE32F5"/>
    <w:rsid w:val="00BE4974"/>
    <w:rsid w:val="00BE4DE4"/>
    <w:rsid w:val="00BE53CC"/>
    <w:rsid w:val="00BE7FCA"/>
    <w:rsid w:val="00BF14C2"/>
    <w:rsid w:val="00BF28DF"/>
    <w:rsid w:val="00BF3638"/>
    <w:rsid w:val="00BF38C9"/>
    <w:rsid w:val="00BF4347"/>
    <w:rsid w:val="00BF6775"/>
    <w:rsid w:val="00BF6FEF"/>
    <w:rsid w:val="00C02E5E"/>
    <w:rsid w:val="00C047F7"/>
    <w:rsid w:val="00C1326C"/>
    <w:rsid w:val="00C13F4E"/>
    <w:rsid w:val="00C1429B"/>
    <w:rsid w:val="00C17D29"/>
    <w:rsid w:val="00C21E1F"/>
    <w:rsid w:val="00C23022"/>
    <w:rsid w:val="00C23748"/>
    <w:rsid w:val="00C23C43"/>
    <w:rsid w:val="00C25560"/>
    <w:rsid w:val="00C25DF0"/>
    <w:rsid w:val="00C27781"/>
    <w:rsid w:val="00C328E5"/>
    <w:rsid w:val="00C36228"/>
    <w:rsid w:val="00C3768A"/>
    <w:rsid w:val="00C421A6"/>
    <w:rsid w:val="00C43186"/>
    <w:rsid w:val="00C468E3"/>
    <w:rsid w:val="00C523AB"/>
    <w:rsid w:val="00C5292E"/>
    <w:rsid w:val="00C533D3"/>
    <w:rsid w:val="00C55289"/>
    <w:rsid w:val="00C553D9"/>
    <w:rsid w:val="00C56E82"/>
    <w:rsid w:val="00C57CF0"/>
    <w:rsid w:val="00C62AC7"/>
    <w:rsid w:val="00C649D9"/>
    <w:rsid w:val="00C6588A"/>
    <w:rsid w:val="00C8182C"/>
    <w:rsid w:val="00C84074"/>
    <w:rsid w:val="00C85791"/>
    <w:rsid w:val="00C90892"/>
    <w:rsid w:val="00C913E1"/>
    <w:rsid w:val="00CA039B"/>
    <w:rsid w:val="00CA0F9C"/>
    <w:rsid w:val="00CA1B4B"/>
    <w:rsid w:val="00CA1B56"/>
    <w:rsid w:val="00CA20F4"/>
    <w:rsid w:val="00CA3990"/>
    <w:rsid w:val="00CA68F0"/>
    <w:rsid w:val="00CB0FC6"/>
    <w:rsid w:val="00CB1CEE"/>
    <w:rsid w:val="00CB5CED"/>
    <w:rsid w:val="00CB701D"/>
    <w:rsid w:val="00CB70E6"/>
    <w:rsid w:val="00CB785D"/>
    <w:rsid w:val="00CC255E"/>
    <w:rsid w:val="00CC3AE4"/>
    <w:rsid w:val="00CC420D"/>
    <w:rsid w:val="00CC5FCA"/>
    <w:rsid w:val="00CC62D7"/>
    <w:rsid w:val="00CC67F6"/>
    <w:rsid w:val="00CC7743"/>
    <w:rsid w:val="00CD3079"/>
    <w:rsid w:val="00CD4FB0"/>
    <w:rsid w:val="00CD65C8"/>
    <w:rsid w:val="00CD6D1D"/>
    <w:rsid w:val="00CE0E58"/>
    <w:rsid w:val="00CE388D"/>
    <w:rsid w:val="00CE4727"/>
    <w:rsid w:val="00CE4ACD"/>
    <w:rsid w:val="00CE4E3F"/>
    <w:rsid w:val="00CE7B54"/>
    <w:rsid w:val="00CF0C20"/>
    <w:rsid w:val="00CF1CB6"/>
    <w:rsid w:val="00CF2577"/>
    <w:rsid w:val="00CF2EEB"/>
    <w:rsid w:val="00CF4972"/>
    <w:rsid w:val="00CF6BCC"/>
    <w:rsid w:val="00CF6F48"/>
    <w:rsid w:val="00D01216"/>
    <w:rsid w:val="00D03E73"/>
    <w:rsid w:val="00D07DD8"/>
    <w:rsid w:val="00D117AA"/>
    <w:rsid w:val="00D135F8"/>
    <w:rsid w:val="00D16A91"/>
    <w:rsid w:val="00D26F3F"/>
    <w:rsid w:val="00D30C0B"/>
    <w:rsid w:val="00D35733"/>
    <w:rsid w:val="00D369E2"/>
    <w:rsid w:val="00D36E2E"/>
    <w:rsid w:val="00D43877"/>
    <w:rsid w:val="00D51B14"/>
    <w:rsid w:val="00D51C83"/>
    <w:rsid w:val="00D520E1"/>
    <w:rsid w:val="00D53A98"/>
    <w:rsid w:val="00D54BDE"/>
    <w:rsid w:val="00D54C7F"/>
    <w:rsid w:val="00D6019C"/>
    <w:rsid w:val="00D63BDB"/>
    <w:rsid w:val="00D63C07"/>
    <w:rsid w:val="00D65765"/>
    <w:rsid w:val="00D673EE"/>
    <w:rsid w:val="00D756A8"/>
    <w:rsid w:val="00D75A66"/>
    <w:rsid w:val="00D75C0C"/>
    <w:rsid w:val="00D81CAB"/>
    <w:rsid w:val="00D8222A"/>
    <w:rsid w:val="00D847BF"/>
    <w:rsid w:val="00D8633E"/>
    <w:rsid w:val="00D879E3"/>
    <w:rsid w:val="00D87D30"/>
    <w:rsid w:val="00D910F7"/>
    <w:rsid w:val="00D92A87"/>
    <w:rsid w:val="00DA2925"/>
    <w:rsid w:val="00DA4B29"/>
    <w:rsid w:val="00DA4B70"/>
    <w:rsid w:val="00DA639F"/>
    <w:rsid w:val="00DB5E81"/>
    <w:rsid w:val="00DB6883"/>
    <w:rsid w:val="00DC18B5"/>
    <w:rsid w:val="00DC2D46"/>
    <w:rsid w:val="00DD0470"/>
    <w:rsid w:val="00DD08D4"/>
    <w:rsid w:val="00DD17B6"/>
    <w:rsid w:val="00DD488F"/>
    <w:rsid w:val="00DD6CEE"/>
    <w:rsid w:val="00DE067C"/>
    <w:rsid w:val="00DE1D8B"/>
    <w:rsid w:val="00DE2EA0"/>
    <w:rsid w:val="00DE33B0"/>
    <w:rsid w:val="00DF116C"/>
    <w:rsid w:val="00DF1D16"/>
    <w:rsid w:val="00DF299B"/>
    <w:rsid w:val="00DF2AA4"/>
    <w:rsid w:val="00DF4469"/>
    <w:rsid w:val="00DF5A26"/>
    <w:rsid w:val="00E0601F"/>
    <w:rsid w:val="00E12A99"/>
    <w:rsid w:val="00E167D6"/>
    <w:rsid w:val="00E16D2F"/>
    <w:rsid w:val="00E16D4B"/>
    <w:rsid w:val="00E212F3"/>
    <w:rsid w:val="00E21E9C"/>
    <w:rsid w:val="00E2531D"/>
    <w:rsid w:val="00E27D81"/>
    <w:rsid w:val="00E334AE"/>
    <w:rsid w:val="00E352B5"/>
    <w:rsid w:val="00E35F5B"/>
    <w:rsid w:val="00E41268"/>
    <w:rsid w:val="00E43513"/>
    <w:rsid w:val="00E43DC6"/>
    <w:rsid w:val="00E44979"/>
    <w:rsid w:val="00E56E36"/>
    <w:rsid w:val="00E57822"/>
    <w:rsid w:val="00E6355A"/>
    <w:rsid w:val="00E65C24"/>
    <w:rsid w:val="00E66EEB"/>
    <w:rsid w:val="00E67A00"/>
    <w:rsid w:val="00E709A9"/>
    <w:rsid w:val="00E71915"/>
    <w:rsid w:val="00E74707"/>
    <w:rsid w:val="00E75C5E"/>
    <w:rsid w:val="00E80680"/>
    <w:rsid w:val="00E82196"/>
    <w:rsid w:val="00E83981"/>
    <w:rsid w:val="00E852C4"/>
    <w:rsid w:val="00E907BD"/>
    <w:rsid w:val="00E941EC"/>
    <w:rsid w:val="00E9715D"/>
    <w:rsid w:val="00EA3212"/>
    <w:rsid w:val="00EB00BF"/>
    <w:rsid w:val="00EB48E4"/>
    <w:rsid w:val="00EB5160"/>
    <w:rsid w:val="00EB798E"/>
    <w:rsid w:val="00EB7BA2"/>
    <w:rsid w:val="00EC0532"/>
    <w:rsid w:val="00ED0BE9"/>
    <w:rsid w:val="00ED3C05"/>
    <w:rsid w:val="00ED3C84"/>
    <w:rsid w:val="00EE1624"/>
    <w:rsid w:val="00EE220F"/>
    <w:rsid w:val="00EE3B21"/>
    <w:rsid w:val="00EE5234"/>
    <w:rsid w:val="00EE799D"/>
    <w:rsid w:val="00EE7F5B"/>
    <w:rsid w:val="00EF25C9"/>
    <w:rsid w:val="00F00930"/>
    <w:rsid w:val="00F024DE"/>
    <w:rsid w:val="00F111BE"/>
    <w:rsid w:val="00F15C55"/>
    <w:rsid w:val="00F22215"/>
    <w:rsid w:val="00F22D0B"/>
    <w:rsid w:val="00F271D1"/>
    <w:rsid w:val="00F356C6"/>
    <w:rsid w:val="00F4550C"/>
    <w:rsid w:val="00F467CA"/>
    <w:rsid w:val="00F5236D"/>
    <w:rsid w:val="00F6286B"/>
    <w:rsid w:val="00F66C42"/>
    <w:rsid w:val="00F67F40"/>
    <w:rsid w:val="00F70ED7"/>
    <w:rsid w:val="00F71435"/>
    <w:rsid w:val="00F7239B"/>
    <w:rsid w:val="00F7300A"/>
    <w:rsid w:val="00F731A0"/>
    <w:rsid w:val="00F770B1"/>
    <w:rsid w:val="00F813FF"/>
    <w:rsid w:val="00F84B35"/>
    <w:rsid w:val="00F85F4D"/>
    <w:rsid w:val="00F91995"/>
    <w:rsid w:val="00F92A1E"/>
    <w:rsid w:val="00FA396B"/>
    <w:rsid w:val="00FA4305"/>
    <w:rsid w:val="00FA4567"/>
    <w:rsid w:val="00FA7FCC"/>
    <w:rsid w:val="00FB137A"/>
    <w:rsid w:val="00FB1C16"/>
    <w:rsid w:val="00FB2F3B"/>
    <w:rsid w:val="00FB360F"/>
    <w:rsid w:val="00FB4CCE"/>
    <w:rsid w:val="00FB7305"/>
    <w:rsid w:val="00FC1757"/>
    <w:rsid w:val="00FC2BD9"/>
    <w:rsid w:val="00FD04BF"/>
    <w:rsid w:val="00FD155C"/>
    <w:rsid w:val="00FD2914"/>
    <w:rsid w:val="00FD5690"/>
    <w:rsid w:val="00FE02EB"/>
    <w:rsid w:val="00FE0B76"/>
    <w:rsid w:val="00FE0C76"/>
    <w:rsid w:val="00FE4BCC"/>
    <w:rsid w:val="00FF2A68"/>
    <w:rsid w:val="00FF3991"/>
    <w:rsid w:val="00FF5B4E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E945F-E308-4266-8517-831C4F8F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2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4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A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A42F2"/>
    <w:pPr>
      <w:ind w:left="720"/>
      <w:contextualSpacing/>
    </w:pPr>
    <w:rPr>
      <w:rFonts w:ascii="Cambria" w:eastAsia="Times New Roman" w:hAnsi="Cambria" w:cs="Cambria"/>
      <w:lang w:val="en-US" w:eastAsia="en-US"/>
    </w:rPr>
  </w:style>
  <w:style w:type="paragraph" w:customStyle="1" w:styleId="21">
    <w:name w:val="Основной текст 21"/>
    <w:basedOn w:val="a"/>
    <w:rsid w:val="003A42F2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kern w:val="2"/>
      <w:sz w:val="24"/>
      <w:szCs w:val="24"/>
      <w:lang w:eastAsia="en-US"/>
    </w:rPr>
  </w:style>
  <w:style w:type="paragraph" w:styleId="a5">
    <w:name w:val="No Spacing"/>
    <w:link w:val="a6"/>
    <w:uiPriority w:val="1"/>
    <w:qFormat/>
    <w:rsid w:val="003A42F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3A42F2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3A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42F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A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42F2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3A42F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3A42F2"/>
  </w:style>
  <w:style w:type="paragraph" w:styleId="ab">
    <w:name w:val="Normal (Web)"/>
    <w:basedOn w:val="a"/>
    <w:uiPriority w:val="99"/>
    <w:unhideWhenUsed/>
    <w:rsid w:val="003A42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3A42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A42F2"/>
    <w:rPr>
      <w:rFonts w:eastAsiaTheme="minorEastAsia"/>
      <w:lang w:eastAsia="ru-RU"/>
    </w:rPr>
  </w:style>
  <w:style w:type="paragraph" w:customStyle="1" w:styleId="ConsPlusTitle">
    <w:name w:val="ConsPlusTitle"/>
    <w:rsid w:val="003A4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A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42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E35F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Нормальный (таблица)"/>
    <w:basedOn w:val="a"/>
    <w:next w:val="a"/>
    <w:rsid w:val="00E35F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oint">
    <w:name w:val="Point"/>
    <w:basedOn w:val="a"/>
    <w:link w:val="PointChar"/>
    <w:rsid w:val="00DD6CEE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PointChar">
    <w:name w:val="Point Char"/>
    <w:link w:val="Point"/>
    <w:rsid w:val="00DD6C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16">
    <w:name w:val="s_16"/>
    <w:basedOn w:val="a"/>
    <w:rsid w:val="001D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CE47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Заголовок Знак"/>
    <w:basedOn w:val="a0"/>
    <w:link w:val="af1"/>
    <w:rsid w:val="00CE47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B25DD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B25DDF"/>
    <w:rPr>
      <w:color w:val="800080"/>
      <w:u w:val="single"/>
    </w:rPr>
  </w:style>
  <w:style w:type="paragraph" w:customStyle="1" w:styleId="msonormal0">
    <w:name w:val="msonormal"/>
    <w:basedOn w:val="a"/>
    <w:rsid w:val="00B2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B2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B2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"/>
    <w:rsid w:val="00B2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u w:val="single"/>
    </w:rPr>
  </w:style>
  <w:style w:type="paragraph" w:customStyle="1" w:styleId="font8">
    <w:name w:val="font8"/>
    <w:basedOn w:val="a"/>
    <w:rsid w:val="00B2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9">
    <w:name w:val="font9"/>
    <w:basedOn w:val="a"/>
    <w:rsid w:val="00B2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u w:val="single"/>
    </w:rPr>
  </w:style>
  <w:style w:type="paragraph" w:customStyle="1" w:styleId="font10">
    <w:name w:val="font10"/>
    <w:basedOn w:val="a"/>
    <w:rsid w:val="00B2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11">
    <w:name w:val="font11"/>
    <w:basedOn w:val="a"/>
    <w:rsid w:val="00B2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0"/>
      <w:szCs w:val="20"/>
    </w:rPr>
  </w:style>
  <w:style w:type="paragraph" w:customStyle="1" w:styleId="font12">
    <w:name w:val="font12"/>
    <w:basedOn w:val="a"/>
    <w:rsid w:val="00B2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u w:val="single"/>
    </w:rPr>
  </w:style>
  <w:style w:type="paragraph" w:customStyle="1" w:styleId="font13">
    <w:name w:val="font13"/>
    <w:basedOn w:val="a"/>
    <w:rsid w:val="00B2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CC"/>
      <w:sz w:val="20"/>
      <w:szCs w:val="20"/>
      <w:u w:val="single"/>
    </w:rPr>
  </w:style>
  <w:style w:type="paragraph" w:customStyle="1" w:styleId="xl65">
    <w:name w:val="xl65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B25D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B25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B25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B25D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B25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1">
    <w:name w:val="xl81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2">
    <w:name w:val="xl82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B25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66CC"/>
      <w:sz w:val="24"/>
      <w:szCs w:val="24"/>
    </w:rPr>
  </w:style>
  <w:style w:type="paragraph" w:customStyle="1" w:styleId="xl84">
    <w:name w:val="xl84"/>
    <w:basedOn w:val="a"/>
    <w:rsid w:val="00B25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5">
    <w:name w:val="xl85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B25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B25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25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1">
    <w:name w:val="xl91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25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u w:val="single"/>
    </w:rPr>
  </w:style>
  <w:style w:type="paragraph" w:customStyle="1" w:styleId="xl94">
    <w:name w:val="xl94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6">
    <w:name w:val="xl96"/>
    <w:basedOn w:val="a"/>
    <w:rsid w:val="00B25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8">
    <w:name w:val="xl98"/>
    <w:basedOn w:val="a"/>
    <w:rsid w:val="00B25D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B25D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101">
    <w:name w:val="xl101"/>
    <w:basedOn w:val="a"/>
    <w:rsid w:val="00B25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B25D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0">
    <w:name w:val="xl110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25D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25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66CC"/>
      <w:sz w:val="24"/>
      <w:szCs w:val="24"/>
    </w:rPr>
  </w:style>
  <w:style w:type="paragraph" w:customStyle="1" w:styleId="xl116">
    <w:name w:val="xl116"/>
    <w:basedOn w:val="a"/>
    <w:rsid w:val="00B25D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66CC"/>
      <w:sz w:val="24"/>
      <w:szCs w:val="24"/>
    </w:rPr>
  </w:style>
  <w:style w:type="paragraph" w:customStyle="1" w:styleId="xl118">
    <w:name w:val="xl118"/>
    <w:basedOn w:val="a"/>
    <w:rsid w:val="00B25D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B25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B25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B25D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B25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23">
    <w:name w:val="xl123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25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5">
    <w:name w:val="xl125"/>
    <w:basedOn w:val="a"/>
    <w:rsid w:val="00B25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B25D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66CC"/>
      <w:sz w:val="24"/>
      <w:szCs w:val="24"/>
    </w:rPr>
  </w:style>
  <w:style w:type="paragraph" w:customStyle="1" w:styleId="xl127">
    <w:name w:val="xl127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B25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0">
    <w:name w:val="xl130"/>
    <w:basedOn w:val="a"/>
    <w:rsid w:val="00B25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1">
    <w:name w:val="xl131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B25D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33">
    <w:name w:val="xl133"/>
    <w:basedOn w:val="a"/>
    <w:rsid w:val="00B25D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36">
    <w:name w:val="xl136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B25DDF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B25D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B25DDF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B25D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16"/>
      <w:szCs w:val="16"/>
      <w:u w:val="single"/>
    </w:rPr>
  </w:style>
  <w:style w:type="paragraph" w:customStyle="1" w:styleId="xl143">
    <w:name w:val="xl143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B25DD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5">
    <w:name w:val="xl145"/>
    <w:basedOn w:val="a"/>
    <w:rsid w:val="00B25DD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6">
    <w:name w:val="xl146"/>
    <w:basedOn w:val="a"/>
    <w:rsid w:val="00B25D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7">
    <w:name w:val="xl147"/>
    <w:basedOn w:val="a"/>
    <w:rsid w:val="00B25DD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8">
    <w:name w:val="xl148"/>
    <w:basedOn w:val="a"/>
    <w:rsid w:val="00B25D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9">
    <w:name w:val="xl149"/>
    <w:basedOn w:val="a"/>
    <w:rsid w:val="00B25D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7B02F-90A3-42B4-8797-EBC74966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6148</Words>
  <Characters>35047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Ирина Ивановна</dc:creator>
  <cp:keywords/>
  <dc:description/>
  <cp:lastModifiedBy>Татьяна</cp:lastModifiedBy>
  <cp:revision>2</cp:revision>
  <cp:lastPrinted>2021-03-12T11:15:00Z</cp:lastPrinted>
  <dcterms:created xsi:type="dcterms:W3CDTF">2022-03-03T11:43:00Z</dcterms:created>
  <dcterms:modified xsi:type="dcterms:W3CDTF">2022-03-03T11:43:00Z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-1902546347</vt:i4>
  </property>
  <property fmtid="{D5CDD505-2E9C-101B-9397-08002B2CF9AE}" pid="3" name="_NewReviewCycle">
    <vt:lpwstr/>
  </property>
  <property fmtid="{D5CDD505-2E9C-101B-9397-08002B2CF9AE}" pid="4" name="_EmailSubject">
    <vt:lpwstr>Материалы к расширенному заседанию коллегии Минкультуры РК (15 апреля 2015г.)</vt:lpwstr>
  </property>
  <property fmtid="{D5CDD505-2E9C-101B-9397-08002B2CF9AE}" pid="5" name="_AuthorEmail">
    <vt:lpwstr>adm@mincult.rkomi.ru</vt:lpwstr>
  </property>
  <property fmtid="{D5CDD505-2E9C-101B-9397-08002B2CF9AE}" pid="6" name="_AuthorEmailDisplayName">
    <vt:lpwstr>Отдел организационной работы</vt:lpwstr>
  </property>
  <property fmtid="{D5CDD505-2E9C-101B-9397-08002B2CF9AE}" pid="7" name="_ReviewingToolsShownOnce">
    <vt:lpwstr/>
  </property>
</Properties>
</file>