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FD" w:rsidRDefault="007B2CFD" w:rsidP="007B2CFD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7B2CFD" w:rsidRDefault="007B2CFD" w:rsidP="007B2CFD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района «Корткеросский» за 4 квартал 2015 года</w:t>
      </w:r>
    </w:p>
    <w:p w:rsidR="007B2CFD" w:rsidRDefault="007B2CFD" w:rsidP="007B2CFD"/>
    <w:p w:rsidR="007B2CFD" w:rsidRDefault="007B2CFD" w:rsidP="007B2CFD">
      <w:pPr>
        <w:jc w:val="center"/>
      </w:pPr>
    </w:p>
    <w:tbl>
      <w:tblPr>
        <w:tblW w:w="149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4"/>
        <w:gridCol w:w="1037"/>
        <w:gridCol w:w="981"/>
        <w:gridCol w:w="912"/>
        <w:gridCol w:w="854"/>
        <w:gridCol w:w="851"/>
        <w:gridCol w:w="992"/>
        <w:gridCol w:w="992"/>
        <w:gridCol w:w="919"/>
        <w:gridCol w:w="923"/>
        <w:gridCol w:w="953"/>
        <w:gridCol w:w="1091"/>
        <w:gridCol w:w="1093"/>
        <w:gridCol w:w="921"/>
        <w:gridCol w:w="902"/>
      </w:tblGrid>
      <w:tr w:rsidR="007B2CFD" w:rsidTr="007B2CFD">
        <w:trPr>
          <w:trHeight w:val="270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Общее число </w:t>
            </w:r>
            <w:proofErr w:type="spellStart"/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образован-ных</w:t>
            </w:r>
            <w:proofErr w:type="spellEnd"/>
            <w:proofErr w:type="gramEnd"/>
            <w:r>
              <w:rPr>
                <w:rFonts w:ascii="Arial Narrow" w:hAnsi="Arial Narrow" w:cs="Arial"/>
                <w:sz w:val="15"/>
                <w:szCs w:val="15"/>
              </w:rPr>
              <w:t xml:space="preserve"> комиссий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проведен-ных</w:t>
            </w:r>
            <w:proofErr w:type="spellEnd"/>
            <w:proofErr w:type="gramEnd"/>
            <w:r>
              <w:rPr>
                <w:rFonts w:ascii="Arial Narrow" w:hAnsi="Arial Narrow" w:cs="Arial"/>
                <w:sz w:val="15"/>
                <w:szCs w:val="15"/>
              </w:rPr>
              <w:t xml:space="preserve"> заседаний комиссий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sz w:val="15"/>
                <w:szCs w:val="15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sz w:val="15"/>
                <w:szCs w:val="15"/>
              </w:rPr>
              <w:t>Количество установленных комиссиями нарушений, касающихся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Количество служащих, </w:t>
            </w:r>
            <w:proofErr w:type="spellStart"/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привлечен-ных</w:t>
            </w:r>
            <w:proofErr w:type="spellEnd"/>
            <w:proofErr w:type="gramEnd"/>
            <w:r>
              <w:rPr>
                <w:rFonts w:ascii="Arial Narrow" w:hAnsi="Arial Narrow" w:cs="Arial"/>
                <w:sz w:val="15"/>
                <w:szCs w:val="15"/>
              </w:rPr>
              <w:t xml:space="preserve"> к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дисципли-нарной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ответствен-ности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по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резуль-татам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заседаний комиссий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матери-алов</w:t>
            </w:r>
            <w:proofErr w:type="spellEnd"/>
            <w:proofErr w:type="gramEnd"/>
            <w:r>
              <w:rPr>
                <w:rFonts w:ascii="Arial Narrow" w:hAnsi="Arial Narrow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направлен-ных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комисси-ями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в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правоохра-нительные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органы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представления служащими недостоверных или неполных сведений о доходах, об имуществе и </w:t>
            </w:r>
            <w:proofErr w:type="spellStart"/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обязатель-ствах</w:t>
            </w:r>
            <w:proofErr w:type="spellEnd"/>
            <w:proofErr w:type="gramEnd"/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имущест-венного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характера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несоблю-дения</w:t>
            </w:r>
            <w:proofErr w:type="spellEnd"/>
            <w:proofErr w:type="gramEnd"/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служащи-ми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требова-ний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к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служеб-ному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поведению и (или)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требова-ний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об урегулировании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дачи согласия на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замеще-ние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должности </w:t>
            </w:r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в</w:t>
            </w:r>
            <w:proofErr w:type="gramEnd"/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коммерческой</w:t>
            </w:r>
            <w:proofErr w:type="gramEnd"/>
            <w:r>
              <w:rPr>
                <w:rFonts w:ascii="Arial Narrow" w:hAnsi="Arial Narrow" w:cs="Arial"/>
                <w:sz w:val="15"/>
                <w:szCs w:val="15"/>
              </w:rPr>
              <w:t xml:space="preserve"> или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некоммер-ческой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организа-ции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либо на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выполне-ние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работы на условиях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граждан-ско-правового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невозможности по объективным причинам представить сведения о доходах супруги (супруга) и </w:t>
            </w:r>
            <w:proofErr w:type="spellStart"/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несовершен-нолетних</w:t>
            </w:r>
            <w:proofErr w:type="spellEnd"/>
            <w:proofErr w:type="gramEnd"/>
            <w:r>
              <w:rPr>
                <w:rFonts w:ascii="Arial Narrow" w:hAnsi="Arial Narrow" w:cs="Arial"/>
                <w:sz w:val="15"/>
                <w:szCs w:val="15"/>
              </w:rPr>
              <w:t xml:space="preserve">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обеспечения соблюдения служащими требований к служебному поведению и (или) требований об урегулировании конфликта интересов либо </w:t>
            </w:r>
            <w:proofErr w:type="spellStart"/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осуществле-ния</w:t>
            </w:r>
            <w:proofErr w:type="spellEnd"/>
            <w:proofErr w:type="gramEnd"/>
            <w:r>
              <w:rPr>
                <w:rFonts w:ascii="Arial Narrow" w:hAnsi="Arial Narrow" w:cs="Arial"/>
                <w:sz w:val="15"/>
                <w:szCs w:val="15"/>
              </w:rPr>
              <w:t xml:space="preserve"> мер по предупреждению коррупции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соблюде-ния</w:t>
            </w:r>
            <w:proofErr w:type="spellEnd"/>
            <w:proofErr w:type="gramEnd"/>
            <w:r>
              <w:rPr>
                <w:rFonts w:ascii="Arial Narrow" w:hAnsi="Arial Narrow" w:cs="Arial"/>
                <w:sz w:val="15"/>
                <w:szCs w:val="15"/>
              </w:rPr>
              <w:t xml:space="preserve"> требований о достоверности и полноте сведений о доходах, об имуществе и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обязатель-ствах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имущест-венного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характера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соблюде-ния</w:t>
            </w:r>
            <w:proofErr w:type="spellEnd"/>
            <w:proofErr w:type="gramEnd"/>
            <w:r>
              <w:rPr>
                <w:rFonts w:ascii="Arial Narrow" w:hAnsi="Arial Narrow" w:cs="Arial"/>
                <w:sz w:val="15"/>
                <w:szCs w:val="15"/>
              </w:rPr>
              <w:t xml:space="preserve"> требований к служебному поведению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соблюдения требований об урегулировании конфликта интересов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соблюдения требований об объективности и </w:t>
            </w:r>
            <w:proofErr w:type="spellStart"/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уважитель-ности</w:t>
            </w:r>
            <w:proofErr w:type="spellEnd"/>
            <w:proofErr w:type="gramEnd"/>
            <w:r>
              <w:rPr>
                <w:rFonts w:ascii="Arial Narrow" w:hAnsi="Arial Narrow" w:cs="Arial"/>
                <w:sz w:val="15"/>
                <w:szCs w:val="15"/>
              </w:rPr>
              <w:t xml:space="preserve"> причин </w:t>
            </w: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непредоставления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сведений о доходах супруги (супруга) и несовершеннолетних детей служащего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/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Администрация муниципального района «Корткеросский»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Администрация сельского поселения «Додзь»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Администрация сельского поселения </w:t>
            </w:r>
            <w:r>
              <w:rPr>
                <w:rFonts w:ascii="Arial Narrow" w:hAnsi="Arial Narrow" w:cs="Arial"/>
              </w:rPr>
              <w:lastRenderedPageBreak/>
              <w:t>«</w:t>
            </w:r>
            <w:proofErr w:type="spellStart"/>
            <w:r>
              <w:rPr>
                <w:rFonts w:ascii="Arial Narrow" w:hAnsi="Arial Narrow" w:cs="Arial"/>
              </w:rPr>
              <w:t>Маджа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Администрация сельского поселения «Пезмег»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Администрация сельского поселения «Приозерный»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Администрация сельского поселения «</w:t>
            </w:r>
            <w:proofErr w:type="spellStart"/>
            <w:r>
              <w:rPr>
                <w:rFonts w:ascii="Arial Narrow" w:hAnsi="Arial Narrow" w:cs="Arial"/>
              </w:rPr>
              <w:t>Керес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Администрация сельского поселения «</w:t>
            </w:r>
            <w:proofErr w:type="spellStart"/>
            <w:r>
              <w:rPr>
                <w:rFonts w:ascii="Arial Narrow" w:hAnsi="Arial Narrow" w:cs="Arial"/>
              </w:rPr>
              <w:t>Подъельск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Администрация сельского поселения «Богородск»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Администрация сельского поселения «Большелуг»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Администрация сельского поселения «Нившера»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Администрация сельского поселения «Корткерос»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Администрация сельского </w:t>
            </w:r>
            <w:r>
              <w:rPr>
                <w:rFonts w:ascii="Arial Narrow" w:hAnsi="Arial Narrow" w:cs="Arial"/>
              </w:rPr>
              <w:lastRenderedPageBreak/>
              <w:t>поселения «</w:t>
            </w:r>
            <w:proofErr w:type="spellStart"/>
            <w:r>
              <w:rPr>
                <w:rFonts w:ascii="Arial Narrow" w:hAnsi="Arial Narrow" w:cs="Arial"/>
              </w:rPr>
              <w:t>Подтыбок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Администрация сельского поселения «Усть-Лэкчим»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Администрация сельского поселения «</w:t>
            </w:r>
            <w:proofErr w:type="spellStart"/>
            <w:r>
              <w:rPr>
                <w:rFonts w:ascii="Arial Narrow" w:hAnsi="Arial Narrow" w:cs="Arial"/>
              </w:rPr>
              <w:t>Намск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Администрация сельского поселения «</w:t>
            </w:r>
            <w:proofErr w:type="spellStart"/>
            <w:r>
              <w:rPr>
                <w:rFonts w:ascii="Arial Narrow" w:hAnsi="Arial Narrow" w:cs="Arial"/>
              </w:rPr>
              <w:t>Позтыкерес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Администрация сельского поселения «Сторожевск»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Администрация сельского поселения «Небдино»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Администрация сельского поселения «Вомын»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Администрация сельского поселения «</w:t>
            </w:r>
            <w:proofErr w:type="spellStart"/>
            <w:r>
              <w:rPr>
                <w:rFonts w:ascii="Arial Narrow" w:hAnsi="Arial Narrow" w:cs="Arial"/>
              </w:rPr>
              <w:t>Мордино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2CFD" w:rsidTr="007B2CFD"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Муниципальный район «Корткеросский»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D" w:rsidRDefault="007B2C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B2CFD" w:rsidRDefault="007B2CFD" w:rsidP="007B2CFD">
      <w:pPr>
        <w:jc w:val="center"/>
      </w:pPr>
    </w:p>
    <w:p w:rsidR="007B2CFD" w:rsidRDefault="007B2CFD" w:rsidP="007B2CFD">
      <w:pPr>
        <w:autoSpaceDE w:val="0"/>
        <w:autoSpaceDN w:val="0"/>
        <w:adjustRightInd w:val="0"/>
        <w:ind w:firstLine="540"/>
        <w:jc w:val="both"/>
        <w:outlineLvl w:val="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lastRenderedPageBreak/>
        <w:t>В 4 квартале 2015 года н</w:t>
      </w:r>
      <w:r>
        <w:rPr>
          <w:rFonts w:eastAsia="Arial Unicode MS"/>
          <w:sz w:val="28"/>
          <w:szCs w:val="28"/>
        </w:rPr>
        <w:t xml:space="preserve">а комиссиях муниципальных образований сельских поселений </w:t>
      </w:r>
      <w:proofErr w:type="gramStart"/>
      <w:r>
        <w:rPr>
          <w:rFonts w:eastAsia="Arial Unicode MS"/>
          <w:sz w:val="28"/>
          <w:szCs w:val="28"/>
        </w:rPr>
        <w:t>рассмотрены</w:t>
      </w:r>
      <w:proofErr w:type="gramEnd"/>
      <w:r>
        <w:rPr>
          <w:rFonts w:eastAsia="Arial Unicode MS"/>
          <w:sz w:val="28"/>
          <w:szCs w:val="28"/>
        </w:rPr>
        <w:t>:</w:t>
      </w:r>
    </w:p>
    <w:p w:rsidR="007B2CFD" w:rsidRDefault="007B2CFD" w:rsidP="007B2CFD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СП «Корткерос» - р</w:t>
      </w:r>
      <w:r>
        <w:rPr>
          <w:sz w:val="28"/>
          <w:szCs w:val="28"/>
        </w:rPr>
        <w:t>ассмотрение обзора правоприменительной практики за 3 квартал 2015 года, подготовленного Администрацией Главы Республики Коми и Правительства Республики Коми по результатам вступивших в законную силу решений судов, арбитражных судов, в том числе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</w:t>
      </w:r>
      <w:proofErr w:type="gramEnd"/>
      <w:r>
        <w:rPr>
          <w:sz w:val="28"/>
          <w:szCs w:val="28"/>
        </w:rPr>
        <w:t xml:space="preserve"> причин выявленных нарушений. </w:t>
      </w:r>
    </w:p>
    <w:p w:rsidR="001E0922" w:rsidRDefault="001E0922"/>
    <w:sectPr w:rsidR="001E0922" w:rsidSect="007B2CFD">
      <w:pgSz w:w="16838" w:h="11906" w:orient="landscape" w:code="9"/>
      <w:pgMar w:top="851" w:right="822" w:bottom="1701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2CFD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CFD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0FAC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1</cp:revision>
  <dcterms:created xsi:type="dcterms:W3CDTF">2016-05-11T10:43:00Z</dcterms:created>
  <dcterms:modified xsi:type="dcterms:W3CDTF">2016-05-11T10:44:00Z</dcterms:modified>
</cp:coreProperties>
</file>