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3686"/>
        <w:gridCol w:w="2198"/>
        <w:gridCol w:w="3614"/>
      </w:tblGrid>
      <w:tr w:rsidR="000F2A46" w:rsidRPr="006B5116" w:rsidTr="00794E62">
        <w:trPr>
          <w:trHeight w:val="983"/>
        </w:trPr>
        <w:tc>
          <w:tcPr>
            <w:tcW w:w="3686" w:type="dxa"/>
            <w:shd w:val="clear" w:color="auto" w:fill="auto"/>
          </w:tcPr>
          <w:p w:rsidR="000F2A46" w:rsidRPr="006B5116" w:rsidRDefault="000F2A46" w:rsidP="0079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B5116">
              <w:rPr>
                <w:rFonts w:ascii="Times New Roman" w:hAnsi="Times New Roman" w:cs="Times New Roman"/>
                <w:b/>
                <w:sz w:val="28"/>
                <w:szCs w:val="28"/>
              </w:rPr>
              <w:t>Кöрткерöс</w:t>
            </w:r>
            <w:proofErr w:type="spellEnd"/>
            <w:r w:rsidRPr="006B5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6B51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0F2A46" w:rsidRPr="006B5116" w:rsidRDefault="000F2A46" w:rsidP="00794E62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0F2A46" w:rsidRPr="006B5116" w:rsidRDefault="000F2A46" w:rsidP="00794E62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8020" cy="683895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0F2A46" w:rsidRPr="006B5116" w:rsidRDefault="000F2A46" w:rsidP="00794E62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0F2A46" w:rsidRPr="006B5116" w:rsidRDefault="000F2A46" w:rsidP="000F2A46">
      <w:pPr>
        <w:keepNext/>
        <w:tabs>
          <w:tab w:val="left" w:pos="3828"/>
        </w:tabs>
        <w:outlineLvl w:val="2"/>
        <w:rPr>
          <w:rFonts w:ascii="Times New Roman" w:hAnsi="Times New Roman" w:cs="Times New Roman"/>
          <w:sz w:val="28"/>
        </w:rPr>
      </w:pPr>
    </w:p>
    <w:p w:rsidR="000F2A46" w:rsidRPr="006B5116" w:rsidRDefault="000F2A46" w:rsidP="000F2A4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B5116">
        <w:rPr>
          <w:rFonts w:ascii="Times New Roman" w:hAnsi="Times New Roman" w:cs="Times New Roman"/>
          <w:b/>
          <w:sz w:val="32"/>
          <w:szCs w:val="32"/>
        </w:rPr>
        <w:t>ШУÖМ</w:t>
      </w:r>
      <w:proofErr w:type="gramEnd"/>
    </w:p>
    <w:p w:rsidR="000F2A46" w:rsidRPr="006B5116" w:rsidRDefault="000F2A46" w:rsidP="000F2A4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0F2A46" w:rsidRPr="006B5116" w:rsidRDefault="000F2A46" w:rsidP="000F2A4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6B51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2A46" w:rsidRPr="006B5116" w:rsidRDefault="000F2A46" w:rsidP="000F2A46">
      <w:pPr>
        <w:keepNext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B511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B5116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F2A46" w:rsidRPr="006B5116" w:rsidRDefault="000F2A46" w:rsidP="000F2A46">
      <w:pPr>
        <w:keepNext/>
        <w:tabs>
          <w:tab w:val="left" w:pos="3828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0F2A46" w:rsidRPr="006B5116" w:rsidRDefault="000F2A46" w:rsidP="000F2A46">
      <w:pPr>
        <w:keepNext/>
        <w:tabs>
          <w:tab w:val="left" w:pos="3828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6B51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51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5116">
        <w:rPr>
          <w:rFonts w:ascii="Times New Roman" w:hAnsi="Times New Roman" w:cs="Times New Roman"/>
          <w:sz w:val="28"/>
          <w:szCs w:val="28"/>
        </w:rPr>
        <w:t>орткерос, Корткеросский р-н,</w:t>
      </w:r>
    </w:p>
    <w:p w:rsidR="000F2A46" w:rsidRPr="006B5116" w:rsidRDefault="000F2A46" w:rsidP="000F2A46">
      <w:pPr>
        <w:keepNext/>
        <w:tabs>
          <w:tab w:val="left" w:pos="567"/>
          <w:tab w:val="left" w:pos="3828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6B5116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0F2A46" w:rsidRPr="006B5116" w:rsidRDefault="000F2A46" w:rsidP="000F2A46">
      <w:pPr>
        <w:rPr>
          <w:rFonts w:ascii="Times New Roman" w:hAnsi="Times New Roman" w:cs="Times New Roman"/>
        </w:rPr>
      </w:pPr>
    </w:p>
    <w:p w:rsidR="000F2A46" w:rsidRPr="006B5116" w:rsidRDefault="000F2A46" w:rsidP="000F2A46">
      <w:pPr>
        <w:rPr>
          <w:rFonts w:ascii="Times New Roman" w:hAnsi="Times New Roman" w:cs="Times New Roman"/>
          <w:b/>
          <w:sz w:val="32"/>
          <w:szCs w:val="32"/>
        </w:rPr>
      </w:pPr>
      <w:r w:rsidRPr="006B5116">
        <w:rPr>
          <w:rFonts w:ascii="Times New Roman" w:hAnsi="Times New Roman" w:cs="Times New Roman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0F2A46" w:rsidRDefault="000F2A46" w:rsidP="000F2A46">
      <w:pPr>
        <w:rPr>
          <w:rFonts w:ascii="Times New Roman" w:hAnsi="Times New Roman" w:cs="Times New Roman"/>
          <w:b/>
          <w:sz w:val="32"/>
          <w:szCs w:val="32"/>
        </w:rPr>
      </w:pPr>
      <w:r w:rsidRPr="006B5116">
        <w:rPr>
          <w:rFonts w:ascii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0F2A46" w:rsidRDefault="000F2A46" w:rsidP="000F2A46">
      <w:pPr>
        <w:rPr>
          <w:rFonts w:ascii="Times New Roman" w:hAnsi="Times New Roman" w:cs="Times New Roman"/>
          <w:b/>
          <w:sz w:val="32"/>
          <w:szCs w:val="32"/>
        </w:rPr>
      </w:pPr>
    </w:p>
    <w:p w:rsidR="000F2A46" w:rsidRPr="00042CD6" w:rsidRDefault="000F2A46" w:rsidP="00042CD6">
      <w:pPr>
        <w:rPr>
          <w:rFonts w:ascii="Times New Roman" w:hAnsi="Times New Roman" w:cs="Times New Roman"/>
          <w:b/>
          <w:sz w:val="28"/>
          <w:szCs w:val="28"/>
        </w:rPr>
      </w:pPr>
    </w:p>
    <w:p w:rsidR="00042CD6" w:rsidRPr="00042CD6" w:rsidRDefault="00042CD6" w:rsidP="00042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C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42C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2CD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6" w:history="1">
        <w:r w:rsidRPr="00042C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2CD6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N 82-РЗ "О противодействии коррупции в Республике Коми" администрация муниципального района "Корткеросский" постановляет:</w:t>
      </w:r>
    </w:p>
    <w:p w:rsidR="00042CD6" w:rsidRPr="00042CD6" w:rsidRDefault="00042CD6" w:rsidP="00042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CD6">
        <w:rPr>
          <w:rFonts w:ascii="Times New Roman" w:hAnsi="Times New Roman" w:cs="Times New Roman"/>
          <w:sz w:val="28"/>
          <w:szCs w:val="28"/>
        </w:rPr>
        <w:t>Утвердить:</w:t>
      </w:r>
    </w:p>
    <w:p w:rsidR="00042CD6" w:rsidRPr="00042CD6" w:rsidRDefault="00042CD6" w:rsidP="00042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CD6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042CD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42CD6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муниципального района "Корткеросский" и урегулированию конфликта интересов согласно приложению 1 к настоящему постановлению.</w:t>
      </w:r>
    </w:p>
    <w:p w:rsidR="00042CD6" w:rsidRPr="00042CD6" w:rsidRDefault="00042CD6" w:rsidP="00042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CD6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042CD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042CD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района "Корткеросский" и урегулированию конфликта интересов согласно приложению 2 к настоящему постановлению.</w:t>
      </w:r>
    </w:p>
    <w:p w:rsidR="000F2A46" w:rsidRPr="000F2A46" w:rsidRDefault="00042CD6" w:rsidP="000F2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2A46" w:rsidRPr="000F2A46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0F2A46">
        <w:rPr>
          <w:rFonts w:ascii="Times New Roman" w:hAnsi="Times New Roman" w:cs="Times New Roman"/>
          <w:sz w:val="28"/>
          <w:szCs w:val="28"/>
        </w:rPr>
        <w:t>с</w:t>
      </w:r>
      <w:r w:rsidR="000F2A46" w:rsidRPr="000F2A46">
        <w:rPr>
          <w:rFonts w:ascii="Times New Roman" w:hAnsi="Times New Roman" w:cs="Times New Roman"/>
          <w:sz w:val="28"/>
          <w:szCs w:val="28"/>
        </w:rPr>
        <w:t>илу постановления администрации муниципального района «Корткеросский»:</w:t>
      </w:r>
    </w:p>
    <w:p w:rsidR="000F2A46" w:rsidRDefault="000F2A46" w:rsidP="000F2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57EC">
        <w:rPr>
          <w:rFonts w:ascii="Times New Roman" w:hAnsi="Times New Roman" w:cs="Times New Roman"/>
          <w:sz w:val="28"/>
          <w:szCs w:val="28"/>
        </w:rPr>
        <w:t xml:space="preserve">от 11.12.2017 № 1423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A4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«Корткеросский» от 11.12.2017 № 1423 «О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46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7EC" w:rsidRDefault="009957EC" w:rsidP="00995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10.08.2018 № 815 «</w:t>
      </w:r>
      <w:r w:rsidRPr="000F2A4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«Корткеросский» от 11.12.2017 № 1423 «О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46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188" w:rsidRDefault="009957EC" w:rsidP="004841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84188" w:rsidRPr="00484188">
        <w:rPr>
          <w:rFonts w:ascii="Times New Roman" w:hAnsi="Times New Roman" w:cs="Times New Roman"/>
          <w:sz w:val="28"/>
          <w:szCs w:val="28"/>
        </w:rPr>
        <w:t>от 25</w:t>
      </w:r>
      <w:r w:rsidR="002C0788">
        <w:rPr>
          <w:rFonts w:ascii="Times New Roman" w:hAnsi="Times New Roman" w:cs="Times New Roman"/>
          <w:sz w:val="28"/>
          <w:szCs w:val="28"/>
        </w:rPr>
        <w:t>.02.</w:t>
      </w:r>
      <w:r w:rsidR="00484188" w:rsidRPr="00484188">
        <w:rPr>
          <w:rFonts w:ascii="Times New Roman" w:hAnsi="Times New Roman" w:cs="Times New Roman"/>
          <w:sz w:val="28"/>
          <w:szCs w:val="28"/>
        </w:rPr>
        <w:t xml:space="preserve">2020 </w:t>
      </w:r>
      <w:r w:rsidR="00484188">
        <w:rPr>
          <w:rFonts w:ascii="Times New Roman" w:hAnsi="Times New Roman" w:cs="Times New Roman"/>
          <w:sz w:val="28"/>
          <w:szCs w:val="28"/>
        </w:rPr>
        <w:t>№</w:t>
      </w:r>
      <w:r w:rsidR="00484188" w:rsidRPr="00484188">
        <w:rPr>
          <w:rFonts w:ascii="Times New Roman" w:hAnsi="Times New Roman" w:cs="Times New Roman"/>
          <w:sz w:val="28"/>
          <w:szCs w:val="28"/>
        </w:rPr>
        <w:t xml:space="preserve"> 381 «О внесении изменений в постановление администрации муниципального района «Корткеросский» от 11.12.2017 № 1423</w:t>
      </w:r>
      <w:r w:rsidR="00484188" w:rsidRPr="000F2A46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 w:rsidR="00484188">
        <w:rPr>
          <w:rFonts w:ascii="Times New Roman" w:hAnsi="Times New Roman" w:cs="Times New Roman"/>
          <w:sz w:val="28"/>
          <w:szCs w:val="28"/>
        </w:rPr>
        <w:t xml:space="preserve"> </w:t>
      </w:r>
      <w:r w:rsidR="00484188" w:rsidRPr="000F2A46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 w:rsidR="00484188">
        <w:rPr>
          <w:rFonts w:ascii="Times New Roman" w:hAnsi="Times New Roman" w:cs="Times New Roman"/>
          <w:sz w:val="28"/>
          <w:szCs w:val="28"/>
        </w:rPr>
        <w:t>;</w:t>
      </w:r>
    </w:p>
    <w:p w:rsidR="002C0788" w:rsidRDefault="002C0788" w:rsidP="002C0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12.03.2020 № 444 «</w:t>
      </w:r>
      <w:r w:rsidRPr="000F2A4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«Корткеросский» от 11.12.2017 № 1423 «О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46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6AB" w:rsidRDefault="008156AB" w:rsidP="00815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6AB">
        <w:rPr>
          <w:rFonts w:ascii="Times New Roman" w:hAnsi="Times New Roman" w:cs="Times New Roman"/>
          <w:sz w:val="28"/>
          <w:szCs w:val="28"/>
        </w:rPr>
        <w:t>5) от 26.03.2020 N 534 «О внесении изменений в постановление администрации муниципального</w:t>
      </w:r>
      <w:r w:rsidRPr="00484188">
        <w:rPr>
          <w:rFonts w:ascii="Times New Roman" w:hAnsi="Times New Roman" w:cs="Times New Roman"/>
          <w:sz w:val="28"/>
          <w:szCs w:val="28"/>
        </w:rPr>
        <w:t xml:space="preserve"> района «Корткеросский» от 11.12.2017 № 1423</w:t>
      </w:r>
      <w:r w:rsidRPr="000F2A46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46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CD6" w:rsidRDefault="00042CD6" w:rsidP="00042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042CD6" w:rsidRDefault="00042CD6" w:rsidP="00042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(Нестерову Л.В.).</w:t>
      </w:r>
    </w:p>
    <w:p w:rsidR="009957EC" w:rsidRDefault="009957EC" w:rsidP="00042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A46" w:rsidRPr="000F2A46" w:rsidRDefault="000F2A46" w:rsidP="000F2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A46" w:rsidRPr="0087583C" w:rsidRDefault="000F2A46" w:rsidP="000F2A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</w:t>
      </w:r>
      <w:r w:rsidRPr="006B511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B5116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</w:t>
      </w:r>
      <w:r w:rsidRPr="006B51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Сажин</w:t>
      </w:r>
    </w:p>
    <w:p w:rsidR="00826A54" w:rsidRDefault="00826A54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0F2A46" w:rsidRDefault="000F2A46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CA5ED4" w:rsidRDefault="00CA5ED4"/>
    <w:p w:rsidR="00CA5ED4" w:rsidRDefault="00CA5ED4"/>
    <w:p w:rsidR="00CA5ED4" w:rsidRDefault="00CA5ED4"/>
    <w:p w:rsidR="00CA5ED4" w:rsidRDefault="00CA5ED4"/>
    <w:p w:rsidR="002F1D81" w:rsidRDefault="002F1D81"/>
    <w:p w:rsidR="002F1D81" w:rsidRDefault="002F1D81"/>
    <w:p w:rsidR="002F1D81" w:rsidRDefault="002F1D81"/>
    <w:p w:rsidR="002F1D81" w:rsidRDefault="002F1D81"/>
    <w:p w:rsidR="002F1D81" w:rsidRDefault="002F1D81"/>
    <w:p w:rsidR="002D3BE8" w:rsidRPr="00AE2179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3BE8" w:rsidRPr="00AE2179" w:rsidRDefault="002D3BE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7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79">
        <w:rPr>
          <w:rFonts w:ascii="Times New Roman" w:hAnsi="Times New Roman" w:cs="Times New Roman"/>
          <w:sz w:val="24"/>
          <w:szCs w:val="24"/>
        </w:rPr>
        <w:t>"Корткеросский"</w:t>
      </w:r>
    </w:p>
    <w:p w:rsidR="002D3BE8" w:rsidRPr="00AE2179" w:rsidRDefault="002D3BE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21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2179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3BE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2D3BE8">
        <w:rPr>
          <w:rFonts w:ascii="Times New Roman" w:hAnsi="Times New Roman" w:cs="Times New Roman"/>
          <w:b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муниципального района "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3BE8">
        <w:rPr>
          <w:rFonts w:ascii="Times New Roman" w:hAnsi="Times New Roman" w:cs="Times New Roman"/>
          <w:b/>
          <w:sz w:val="24"/>
          <w:szCs w:val="24"/>
        </w:rPr>
        <w:t>орткеросский" и урегулированию конфликта интересов</w:t>
      </w: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района "Корткеросский" (далее - администрация), в соответствии с Федеральным </w:t>
      </w:r>
      <w:hyperlink r:id="rId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администрации: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E8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служащими, замещающими должности муниципальной службы в администрации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законами, нормативными правовыми актами Республики Коми, муниципальными правовыми актами (далее - требования к служебному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поведению и (или) требования об урегулировании конфликта интересов);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(за исключением муниципальных служащих, замещающих должности руководителя администрации муниципального образования по контракту).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руководителя администрации муниципального образования по контракту, рассматриваются комиссией муниципального района "Корткеросский" по противодействию коррупции в установленном порядке.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6. В состав комиссии входят председатель комиссии, его заместитель, назначаемый руководителем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lastRenderedPageBreak/>
        <w:t>а) заместитель руководителя администрации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 администрации, определяемые ее руководителем;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2D3BE8">
        <w:rPr>
          <w:rFonts w:ascii="Times New Roman" w:hAnsi="Times New Roman" w:cs="Times New Roman"/>
          <w:sz w:val="24"/>
          <w:szCs w:val="24"/>
        </w:rPr>
        <w:t>б) представитель администрации муниципального района "Корткеросский";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"/>
      <w:bookmarkEnd w:id="2"/>
      <w:r w:rsidRPr="002D3BE8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"/>
      <w:bookmarkEnd w:id="3"/>
      <w:r w:rsidRPr="002D3BE8">
        <w:rPr>
          <w:rFonts w:ascii="Times New Roman" w:hAnsi="Times New Roman" w:cs="Times New Roman"/>
          <w:sz w:val="24"/>
          <w:szCs w:val="24"/>
        </w:rPr>
        <w:t>8. Руководитель администрации может принять решение о включении в состав комиссии: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представителей общественных объединений;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г) депутатов представительного органа муниципального района "Корткеросский".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1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"в" пункта 7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1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администрацией муниципального района "Корткеросский",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администрации, с общественными объединениями, с профсоюзной организацией, действующей в установленном порядке в администрации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>, представительным органом на основании запроса руководителя администрации.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2D3BE8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2D3BE8">
        <w:rPr>
          <w:rFonts w:ascii="Times New Roman" w:hAnsi="Times New Roman" w:cs="Times New Roman"/>
          <w:sz w:val="24"/>
          <w:szCs w:val="24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2D3BE8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 w:rsidRPr="002D3BE8">
        <w:rPr>
          <w:rFonts w:ascii="Times New Roman" w:hAnsi="Times New Roman" w:cs="Times New Roman"/>
          <w:sz w:val="24"/>
          <w:szCs w:val="24"/>
        </w:rPr>
        <w:t>а) представление руководителем администрации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администрации, и муниципальными служащими администрации, и соблюдения муниципальными служащими требований к служебному поведению, свидетельствующих: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7"/>
      <w:bookmarkEnd w:id="7"/>
      <w:r w:rsidRPr="002D3BE8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8"/>
      <w:bookmarkEnd w:id="8"/>
      <w:r w:rsidRPr="002D3BE8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3BE8" w:rsidRPr="002D3BE8" w:rsidRDefault="002D3BE8" w:rsidP="00255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"/>
      <w:bookmarkEnd w:id="9"/>
      <w:proofErr w:type="gramStart"/>
      <w:r w:rsidRPr="002D3BE8">
        <w:rPr>
          <w:rFonts w:ascii="Times New Roman" w:hAnsi="Times New Roman" w:cs="Times New Roman"/>
          <w:sz w:val="24"/>
          <w:szCs w:val="24"/>
        </w:rPr>
        <w:t>б) поступившее в установленном порядке должностному лицу администрации</w:t>
      </w:r>
      <w:r w:rsidR="002555E7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</w:t>
      </w:r>
      <w:bookmarkStart w:id="10" w:name="Par30"/>
      <w:bookmarkEnd w:id="10"/>
      <w:r w:rsidRPr="002D3BE8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 в администрации, при назначении на которую граждане и при замещении которой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о даче согласия на замещение на условиях трудового договора должности в организации и (или) выполнение в данной организации работы (оказание услуги) в соответствии со </w:t>
      </w:r>
      <w:hyperlink r:id="rId13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1"/>
      <w:bookmarkEnd w:id="11"/>
      <w:r w:rsidRPr="002D3BE8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2"/>
      <w:bookmarkEnd w:id="12"/>
      <w:proofErr w:type="gramStart"/>
      <w:r w:rsidRPr="002D3BE8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3"/>
      <w:bookmarkEnd w:id="13"/>
      <w:r w:rsidRPr="002D3BE8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4"/>
      <w:bookmarkEnd w:id="14"/>
      <w:r w:rsidRPr="002D3BE8">
        <w:rPr>
          <w:rFonts w:ascii="Times New Roman" w:hAnsi="Times New Roman" w:cs="Times New Roman"/>
          <w:sz w:val="24"/>
          <w:szCs w:val="24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5"/>
      <w:bookmarkEnd w:id="15"/>
      <w:r w:rsidRPr="002D3BE8">
        <w:rPr>
          <w:rFonts w:ascii="Times New Roman" w:hAnsi="Times New Roman" w:cs="Times New Roman"/>
          <w:sz w:val="24"/>
          <w:szCs w:val="24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</w:t>
      </w:r>
      <w:r w:rsidRPr="002D3BE8">
        <w:rPr>
          <w:rFonts w:ascii="Times New Roman" w:hAnsi="Times New Roman" w:cs="Times New Roman"/>
          <w:sz w:val="24"/>
          <w:szCs w:val="24"/>
        </w:rPr>
        <w:lastRenderedPageBreak/>
        <w:t xml:space="preserve">служебному поведению, предусмотренных </w:t>
      </w:r>
      <w:hyperlink r:id="rId1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"/>
      <w:bookmarkEnd w:id="16"/>
      <w:proofErr w:type="gramStart"/>
      <w:r w:rsidRPr="002D3BE8">
        <w:rPr>
          <w:rFonts w:ascii="Times New Roman" w:hAnsi="Times New Roman" w:cs="Times New Roman"/>
          <w:sz w:val="24"/>
          <w:szCs w:val="24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1"/>
      <w:bookmarkEnd w:id="17"/>
      <w:r w:rsidRPr="002D3BE8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2"/>
      <w:bookmarkEnd w:id="18"/>
      <w:proofErr w:type="spellStart"/>
      <w:proofErr w:type="gramStart"/>
      <w:r w:rsidRPr="002D3B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3BE8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7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18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3BE8" w:rsidRPr="002D3BE8" w:rsidRDefault="002D3BE8" w:rsidP="007C65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4"/>
      <w:bookmarkEnd w:id="19"/>
      <w:r w:rsidRPr="00B43E54">
        <w:rPr>
          <w:rFonts w:ascii="Times New Roman" w:hAnsi="Times New Roman" w:cs="Times New Roman"/>
          <w:color w:val="FF0000"/>
          <w:sz w:val="24"/>
          <w:szCs w:val="24"/>
        </w:rPr>
        <w:t>16.1.</w:t>
      </w:r>
      <w:r w:rsidRPr="002D3BE8">
        <w:rPr>
          <w:rFonts w:ascii="Times New Roman" w:hAnsi="Times New Roman" w:cs="Times New Roman"/>
          <w:sz w:val="24"/>
          <w:szCs w:val="24"/>
        </w:rPr>
        <w:t xml:space="preserve"> Обращение, указанное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8A35F7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или уполномоченному должностному лицу </w:t>
      </w:r>
      <w:r w:rsidR="007C65C5">
        <w:rPr>
          <w:rFonts w:ascii="Times New Roman" w:hAnsi="Times New Roman" w:cs="Times New Roman"/>
          <w:sz w:val="24"/>
          <w:szCs w:val="24"/>
        </w:rPr>
        <w:t>администрации</w:t>
      </w:r>
      <w:r w:rsidRPr="002D3B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290DE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или уполномоченным должностным лицом </w:t>
      </w:r>
      <w:r w:rsidR="00A168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3BE8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5"/>
      <w:bookmarkEnd w:id="20"/>
      <w:r w:rsidRPr="002D3BE8">
        <w:rPr>
          <w:rFonts w:ascii="Times New Roman" w:hAnsi="Times New Roman" w:cs="Times New Roman"/>
          <w:sz w:val="24"/>
          <w:szCs w:val="24"/>
        </w:rPr>
        <w:t xml:space="preserve">16.2. Обращение, указанное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D3BE8" w:rsidRPr="002D3BE8" w:rsidRDefault="002D3BE8" w:rsidP="003F52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6"/>
      <w:bookmarkEnd w:id="21"/>
      <w:r w:rsidRPr="002D3BE8">
        <w:rPr>
          <w:rFonts w:ascii="Times New Roman" w:hAnsi="Times New Roman" w:cs="Times New Roman"/>
          <w:sz w:val="24"/>
          <w:szCs w:val="24"/>
        </w:rPr>
        <w:lastRenderedPageBreak/>
        <w:t xml:space="preserve">16.3. Уведомление, указанное в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3F5216">
        <w:rPr>
          <w:rFonts w:ascii="Times New Roman" w:hAnsi="Times New Roman" w:cs="Times New Roman"/>
          <w:sz w:val="24"/>
          <w:szCs w:val="24"/>
        </w:rPr>
        <w:t xml:space="preserve"> уполномоченным структурным подразделением или уполномоченным должностным лицом </w:t>
      </w:r>
      <w:r w:rsidRPr="002D3BE8">
        <w:rPr>
          <w:rFonts w:ascii="Times New Roman" w:hAnsi="Times New Roman" w:cs="Times New Roman"/>
          <w:sz w:val="24"/>
          <w:szCs w:val="24"/>
        </w:rPr>
        <w:t>администрации, котор</w:t>
      </w:r>
      <w:r w:rsidR="00CD5BC0">
        <w:rPr>
          <w:rFonts w:ascii="Times New Roman" w:hAnsi="Times New Roman" w:cs="Times New Roman"/>
          <w:sz w:val="24"/>
          <w:szCs w:val="24"/>
        </w:rPr>
        <w:t>ое</w:t>
      </w:r>
      <w:r w:rsidRPr="002D3BE8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органе, требований </w:t>
      </w:r>
      <w:hyperlink r:id="rId2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2D3BE8" w:rsidRPr="002D3BE8" w:rsidRDefault="002D3BE8" w:rsidP="003F52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7"/>
      <w:bookmarkEnd w:id="22"/>
      <w:r w:rsidRPr="002D3BE8">
        <w:rPr>
          <w:rFonts w:ascii="Times New Roman" w:hAnsi="Times New Roman" w:cs="Times New Roman"/>
          <w:sz w:val="24"/>
          <w:szCs w:val="24"/>
        </w:rPr>
        <w:t xml:space="preserve">16.4. Уведомление, указанное в </w:t>
      </w:r>
      <w:hyperlink w:anchor="Par33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3F5216">
        <w:rPr>
          <w:rFonts w:ascii="Times New Roman" w:hAnsi="Times New Roman" w:cs="Times New Roman"/>
          <w:sz w:val="24"/>
          <w:szCs w:val="24"/>
        </w:rPr>
        <w:t xml:space="preserve"> уполномоченным структурным подразделением или уполномоченным должностным лицом администрации, </w:t>
      </w:r>
      <w:r w:rsidRPr="002D3BE8">
        <w:rPr>
          <w:rFonts w:ascii="Times New Roman" w:hAnsi="Times New Roman" w:cs="Times New Roman"/>
          <w:sz w:val="24"/>
          <w:szCs w:val="24"/>
        </w:rPr>
        <w:t>котор</w:t>
      </w:r>
      <w:r w:rsidR="00CD5BC0">
        <w:rPr>
          <w:rFonts w:ascii="Times New Roman" w:hAnsi="Times New Roman" w:cs="Times New Roman"/>
          <w:sz w:val="24"/>
          <w:szCs w:val="24"/>
        </w:rPr>
        <w:t>ое</w:t>
      </w:r>
      <w:r w:rsidRPr="002D3BE8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D3BE8" w:rsidRPr="002D3BE8" w:rsidRDefault="002D3BE8" w:rsidP="00B43E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3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администрации имею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D3BE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2D3BE8">
        <w:rPr>
          <w:rFonts w:ascii="Times New Roman" w:hAnsi="Times New Roman" w:cs="Times New Roman"/>
          <w:sz w:val="24"/>
          <w:szCs w:val="24"/>
        </w:rPr>
        <w:t xml:space="preserve">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может направлять в установленном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16.6. Мотивированные заключения, предусмотренные </w:t>
      </w:r>
      <w:hyperlink w:anchor="Par4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пунктами 16.1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16.3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7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16.4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7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пунктами 23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24.3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25.1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57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пунктом 17.1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7"/>
      <w:bookmarkEnd w:id="23"/>
      <w:r w:rsidRPr="002D3BE8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заявления, указанного в </w:t>
      </w:r>
      <w:hyperlink w:anchor="Par3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Pr="002D3BE8">
        <w:rPr>
          <w:rFonts w:ascii="Times New Roman" w:hAnsi="Times New Roman" w:cs="Times New Roman"/>
          <w:sz w:val="24"/>
          <w:szCs w:val="24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пятым подпункта "в"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пунктом 16.2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представленных в соответствии с </w:t>
      </w:r>
      <w:hyperlink w:anchor="Par2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пятым подпункта "в"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пунктом 16.2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5"/>
      <w:bookmarkEnd w:id="24"/>
      <w:r w:rsidRPr="002D3BE8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27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28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71"/>
      <w:bookmarkEnd w:id="25"/>
      <w:r w:rsidRPr="002D3BE8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74"/>
      <w:bookmarkEnd w:id="26"/>
      <w:r w:rsidRPr="002D3BE8">
        <w:rPr>
          <w:rFonts w:ascii="Times New Roman" w:hAnsi="Times New Roman" w:cs="Times New Roman"/>
          <w:sz w:val="24"/>
          <w:szCs w:val="24"/>
        </w:rPr>
        <w:lastRenderedPageBreak/>
        <w:t xml:space="preserve">24. По итогам рассмотрения вопроса, указанного в </w:t>
      </w:r>
      <w:hyperlink w:anchor="Par3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78"/>
      <w:bookmarkEnd w:id="27"/>
      <w:r w:rsidRPr="002D3BE8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ar4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ar3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84"/>
      <w:bookmarkEnd w:id="28"/>
      <w:r w:rsidRPr="002D3BE8">
        <w:rPr>
          <w:rFonts w:ascii="Times New Roman" w:hAnsi="Times New Roman" w:cs="Times New Roman"/>
          <w:sz w:val="24"/>
          <w:szCs w:val="24"/>
        </w:rPr>
        <w:t xml:space="preserve">24.3. По итогам рассмотрения вопроса, указанного в </w:t>
      </w:r>
      <w:hyperlink w:anchor="Par33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</w:t>
      </w:r>
      <w:r w:rsidRPr="002D3BE8">
        <w:rPr>
          <w:rFonts w:ascii="Times New Roman" w:hAnsi="Times New Roman" w:cs="Times New Roman"/>
          <w:sz w:val="24"/>
          <w:szCs w:val="24"/>
        </w:rPr>
        <w:lastRenderedPageBreak/>
        <w:t>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вопросов, указанных в </w:t>
      </w:r>
      <w:hyperlink w:anchor="Par26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8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24.1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24.3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25.1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91"/>
      <w:bookmarkEnd w:id="29"/>
      <w:r w:rsidRPr="002D3BE8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предусмотренных </w:t>
      </w:r>
      <w:hyperlink w:anchor="Par3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435B3" w:rsidRDefault="00F435B3" w:rsidP="00F435B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26</w:t>
      </w:r>
      <w:r w:rsidR="004F38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D3BE8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абзацам 5 </w:t>
      </w:r>
      <w:hyperlink w:anchor="Par34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"в"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BC23BD" w:rsidRPr="00916E1D" w:rsidRDefault="00F435B3" w:rsidP="00F435B3">
      <w:pPr>
        <w:autoSpaceDE w:val="0"/>
        <w:autoSpaceDN w:val="0"/>
        <w:adjustRightInd w:val="0"/>
        <w:ind w:firstLine="539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6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23BD" w:rsidRPr="00916E1D">
        <w:rPr>
          <w:rFonts w:ascii="Times New Roman" w:hAnsi="Times New Roman" w:cs="Times New Roman"/>
          <w:color w:val="FF0000"/>
          <w:sz w:val="24"/>
          <w:szCs w:val="24"/>
        </w:rPr>
        <w:t>а) разрешить государственному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BC23BD" w:rsidRDefault="00BC23BD" w:rsidP="00F435B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6E1D">
        <w:rPr>
          <w:rFonts w:ascii="Times New Roman" w:hAnsi="Times New Roman" w:cs="Times New Roman"/>
          <w:color w:val="FF0000"/>
          <w:sz w:val="24"/>
          <w:szCs w:val="24"/>
        </w:rPr>
        <w:t>б) отказать государственному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 и мотивировать свой отказ.</w:t>
      </w:r>
    </w:p>
    <w:p w:rsidR="008D1D51" w:rsidRPr="00916E1D" w:rsidRDefault="008D1D51" w:rsidP="008D1D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принятия решения об отказе муниципальному служащему в участии на безвозмездной основе в 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является ситуация, при которой отдельные функции государственного (административного) управления указанной в обращении некоммерческой организацией входят в должностные (служебные) обязанности государственного служащего и исполнение которых приводит или может привести к конфликту интересов.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27.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руководителю администрации.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28. Решения комиссии по вопросам, указанным в </w:t>
      </w:r>
      <w:hyperlink w:anchor="Par25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2D3BE8">
        <w:rPr>
          <w:rFonts w:ascii="Times New Roman" w:hAnsi="Times New Roman" w:cs="Times New Roman"/>
          <w:sz w:val="24"/>
          <w:szCs w:val="24"/>
        </w:rPr>
        <w:lastRenderedPageBreak/>
        <w:t xml:space="preserve">решения, принимаемого по итогам рассмотрения вопроса, указанного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30. В протоколе заседания комиссии указываются: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B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3BE8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B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BE8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32.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E8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муниципальной службы в органе, в отношении которого рассматривался вопрос, указанный в </w:t>
      </w:r>
      <w:hyperlink w:anchor="Par30" w:history="1">
        <w:r w:rsidRPr="002D3BE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D3BE8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проведения соответствующего заседания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33.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</w:t>
      </w:r>
      <w:r w:rsidRPr="002D3BE8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2D3BE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468E" w:rsidRDefault="0067468E" w:rsidP="006746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администрации, ответственными за работу по профилактике коррупционных и иных правонарушений.</w:t>
      </w:r>
    </w:p>
    <w:p w:rsidR="002D3BE8" w:rsidRPr="002D3BE8" w:rsidRDefault="002D3BE8" w:rsidP="002D3BE8">
      <w:pPr>
        <w:autoSpaceDE w:val="0"/>
        <w:autoSpaceDN w:val="0"/>
        <w:adjustRightInd w:val="0"/>
        <w:contextualSpacing/>
        <w:mirrorIndents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BE8" w:rsidRPr="00AE2179" w:rsidRDefault="002D3BE8" w:rsidP="002D3B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3BE8" w:rsidRPr="00AE2179" w:rsidRDefault="002D3BE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7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79">
        <w:rPr>
          <w:rFonts w:ascii="Times New Roman" w:hAnsi="Times New Roman" w:cs="Times New Roman"/>
          <w:sz w:val="24"/>
          <w:szCs w:val="24"/>
        </w:rPr>
        <w:t>"Корткеросский"</w:t>
      </w:r>
    </w:p>
    <w:p w:rsidR="002D3BE8" w:rsidRPr="00AE2179" w:rsidRDefault="002D3BE8" w:rsidP="002D3B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21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21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2179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D3BE8">
        <w:rPr>
          <w:rFonts w:ascii="Times New Roman" w:hAnsi="Times New Roman" w:cs="Times New Roman"/>
          <w:b/>
          <w:sz w:val="24"/>
          <w:szCs w:val="24"/>
        </w:rPr>
        <w:t>остав комиссии по соблюдению требований к служебному поведению муниципальных служащих администрации муниципального района "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3BE8">
        <w:rPr>
          <w:rFonts w:ascii="Times New Roman" w:hAnsi="Times New Roman" w:cs="Times New Roman"/>
          <w:b/>
          <w:sz w:val="24"/>
          <w:szCs w:val="24"/>
        </w:rPr>
        <w:t>орткеросский"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Нестерова Людмила Витальевна, первый заместитель руководителя администрации муниципального района "Корткеросский".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Евграфов Артур Георгиевич, депутат Совета муниципального района "Корткеросский".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Высоцкая Наталия Анатольевна, ведущий специалист отдела организационной и кадровой работы администрации муниципального района "Корткеросский".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Шалыгина Галина Александровна, главный эксперт отдела организационной и кадровой работы администрации муниципального района "Корткеросский";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Андреева Наталья Николаевна, заведующий отделом по муниципальным закупкам администрации муниципального района "Корткеросский";</w:t>
      </w:r>
    </w:p>
    <w:p w:rsidR="002D3BE8" w:rsidRPr="002D3BE8" w:rsidRDefault="009F4837" w:rsidP="009F4837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 w:rsidR="002D3BE8" w:rsidRPr="002D3BE8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2D3BE8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2D3BE8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</w:t>
      </w:r>
      <w:r w:rsidR="002D3BE8" w:rsidRPr="002D3BE8">
        <w:rPr>
          <w:rFonts w:ascii="Times New Roman" w:hAnsi="Times New Roman" w:cs="Times New Roman"/>
          <w:sz w:val="24"/>
          <w:szCs w:val="24"/>
        </w:rPr>
        <w:t>администрации муниципального района "Корткеросский";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Пименов Эдуард Вячеславович, главный редактор АУ РК редакции газеты "Звезда";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3BE8">
        <w:rPr>
          <w:rFonts w:ascii="Times New Roman" w:hAnsi="Times New Roman" w:cs="Times New Roman"/>
          <w:sz w:val="24"/>
          <w:szCs w:val="24"/>
        </w:rPr>
        <w:t>Барановская Александра Андреевна, руководитель Корткеросского филиала Общественной приемной Главы Республики Коми;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BE8">
        <w:rPr>
          <w:rFonts w:ascii="Times New Roman" w:hAnsi="Times New Roman" w:cs="Times New Roman"/>
          <w:sz w:val="24"/>
          <w:szCs w:val="24"/>
        </w:rPr>
        <w:t>Каранова</w:t>
      </w:r>
      <w:proofErr w:type="spellEnd"/>
      <w:r w:rsidRPr="002D3BE8">
        <w:rPr>
          <w:rFonts w:ascii="Times New Roman" w:hAnsi="Times New Roman" w:cs="Times New Roman"/>
          <w:sz w:val="24"/>
          <w:szCs w:val="24"/>
        </w:rPr>
        <w:t xml:space="preserve"> Елена Викторовна, старший эксперт ГКУ РК "Центр обеспечения деятельности Министерства образования и молодежной политики РК" (по согласованию);</w:t>
      </w:r>
    </w:p>
    <w:p w:rsidR="002D3BE8" w:rsidRPr="002D3BE8" w:rsidRDefault="002D3BE8" w:rsidP="002D3BE8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BE8">
        <w:rPr>
          <w:rFonts w:ascii="Times New Roman" w:hAnsi="Times New Roman" w:cs="Times New Roman"/>
          <w:sz w:val="24"/>
          <w:szCs w:val="24"/>
        </w:rPr>
        <w:t>Кутькина</w:t>
      </w:r>
      <w:proofErr w:type="spellEnd"/>
      <w:r w:rsidRPr="002D3BE8">
        <w:rPr>
          <w:rFonts w:ascii="Times New Roman" w:hAnsi="Times New Roman" w:cs="Times New Roman"/>
          <w:sz w:val="24"/>
          <w:szCs w:val="24"/>
        </w:rPr>
        <w:t xml:space="preserve"> Ирина Александровна, начальник отдела организационно-кадровой работы (координатор по охране труда) ГБУ РК "Центр по предоставлению государственных услуг в сфере социальной защиты населения Корткеросского района (по согласованию).</w:t>
      </w:r>
    </w:p>
    <w:p w:rsidR="002F1D81" w:rsidRPr="002D3BE8" w:rsidRDefault="002F1D81" w:rsidP="002D3BE8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3BE8" w:rsidRDefault="002D3BE8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447" w:rsidRDefault="005C5447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837" w:rsidRDefault="009F4837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837" w:rsidRDefault="009F4837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837" w:rsidRDefault="009F4837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2A46" w:rsidRPr="000F2A46" w:rsidRDefault="000F2A46" w:rsidP="000F2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F2A46">
        <w:rPr>
          <w:rFonts w:ascii="Times New Roman" w:hAnsi="Times New Roman" w:cs="Times New Roman"/>
          <w:sz w:val="24"/>
          <w:szCs w:val="24"/>
        </w:rPr>
        <w:t>Лист согласования проекта постановления</w:t>
      </w:r>
    </w:p>
    <w:p w:rsidR="000F2A46" w:rsidRPr="000F2A46" w:rsidRDefault="000F2A46" w:rsidP="000F2A46">
      <w:pPr>
        <w:rPr>
          <w:rFonts w:ascii="Times New Roman" w:hAnsi="Times New Roman" w:cs="Times New Roman"/>
          <w:sz w:val="24"/>
          <w:szCs w:val="24"/>
        </w:rPr>
      </w:pPr>
    </w:p>
    <w:p w:rsidR="000F2A46" w:rsidRPr="000F2A46" w:rsidRDefault="000F2A46" w:rsidP="000F2A46">
      <w:pPr>
        <w:rPr>
          <w:rFonts w:ascii="Times New Roman" w:hAnsi="Times New Roman" w:cs="Times New Roman"/>
          <w:b/>
          <w:sz w:val="24"/>
          <w:szCs w:val="24"/>
        </w:rPr>
      </w:pPr>
      <w:r w:rsidRPr="000F2A46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0F2A46" w:rsidRPr="000F2A46" w:rsidRDefault="000F2A46" w:rsidP="000F2A46">
      <w:pPr>
        <w:rPr>
          <w:rFonts w:ascii="Times New Roman" w:hAnsi="Times New Roman" w:cs="Times New Roman"/>
          <w:b/>
          <w:sz w:val="24"/>
          <w:szCs w:val="24"/>
        </w:rPr>
      </w:pPr>
      <w:r w:rsidRPr="000F2A46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0F2A46" w:rsidRPr="000F2A46" w:rsidRDefault="000F2A46" w:rsidP="000F2A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A46">
        <w:rPr>
          <w:rFonts w:ascii="Times New Roman" w:hAnsi="Times New Roman" w:cs="Times New Roman"/>
          <w:i/>
          <w:sz w:val="24"/>
          <w:szCs w:val="24"/>
        </w:rPr>
        <w:t xml:space="preserve"> (вид проекта и его название)</w:t>
      </w:r>
    </w:p>
    <w:p w:rsidR="000F2A46" w:rsidRPr="000F2A46" w:rsidRDefault="000F2A46" w:rsidP="000F2A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A46">
        <w:rPr>
          <w:rFonts w:ascii="Times New Roman" w:hAnsi="Times New Roman" w:cs="Times New Roman"/>
          <w:sz w:val="24"/>
          <w:szCs w:val="24"/>
          <w:u w:val="single"/>
        </w:rPr>
        <w:t>Проект внесен отделом организационной и кадровой работы</w:t>
      </w:r>
    </w:p>
    <w:p w:rsidR="000F2A46" w:rsidRPr="000F2A46" w:rsidRDefault="000F2A46" w:rsidP="000F2A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A46">
        <w:rPr>
          <w:rFonts w:ascii="Times New Roman" w:hAnsi="Times New Roman" w:cs="Times New Roman"/>
          <w:i/>
          <w:sz w:val="24"/>
          <w:szCs w:val="24"/>
        </w:rPr>
        <w:t>(наименование управления, отдела, учреждения)</w:t>
      </w:r>
    </w:p>
    <w:p w:rsidR="000F2A46" w:rsidRPr="000F2A46" w:rsidRDefault="000F2A46" w:rsidP="000F2A4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F2A46">
        <w:rPr>
          <w:rFonts w:ascii="Times New Roman" w:hAnsi="Times New Roman" w:cs="Times New Roman"/>
          <w:sz w:val="24"/>
          <w:szCs w:val="24"/>
        </w:rPr>
        <w:t>__ведущий</w:t>
      </w:r>
      <w:proofErr w:type="spellEnd"/>
      <w:r w:rsidRPr="000F2A46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0F2A46">
        <w:rPr>
          <w:rFonts w:ascii="Times New Roman" w:hAnsi="Times New Roman" w:cs="Times New Roman"/>
          <w:sz w:val="24"/>
          <w:szCs w:val="24"/>
          <w:u w:val="single"/>
        </w:rPr>
        <w:t>Высоцкая Н.А.</w:t>
      </w:r>
      <w:r w:rsidRPr="000F2A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2A46" w:rsidRPr="000F2A46" w:rsidRDefault="000F2A46" w:rsidP="000F2A4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A46">
        <w:rPr>
          <w:rFonts w:ascii="Times New Roman" w:hAnsi="Times New Roman" w:cs="Times New Roman"/>
          <w:i/>
          <w:sz w:val="24"/>
          <w:szCs w:val="24"/>
        </w:rPr>
        <w:t>(фамилия, имя, отчество должностного лица, инициирующего проект)</w:t>
      </w:r>
    </w:p>
    <w:p w:rsidR="000F2A46" w:rsidRPr="000F2A46" w:rsidRDefault="000F2A46" w:rsidP="000F2A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6">
        <w:rPr>
          <w:rFonts w:ascii="Times New Roman" w:hAnsi="Times New Roman" w:cs="Times New Roman"/>
          <w:i/>
          <w:sz w:val="24"/>
          <w:szCs w:val="24"/>
        </w:rPr>
        <w:t>(подпись инициатора проекта, дата внесения проекта)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976"/>
        <w:gridCol w:w="1929"/>
        <w:gridCol w:w="1949"/>
        <w:gridCol w:w="242"/>
      </w:tblGrid>
      <w:tr w:rsidR="000F2A46" w:rsidRPr="000F2A46" w:rsidTr="00794E62">
        <w:tc>
          <w:tcPr>
            <w:tcW w:w="2518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управления, отдела, организации, с которыми согласован проект</w:t>
            </w:r>
          </w:p>
        </w:tc>
        <w:tc>
          <w:tcPr>
            <w:tcW w:w="2976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1929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2191" w:type="dxa"/>
            <w:gridSpan w:val="2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Подпись, дата согласования</w:t>
            </w:r>
          </w:p>
        </w:tc>
      </w:tr>
      <w:tr w:rsidR="000F2A46" w:rsidRPr="000F2A46" w:rsidTr="00794E62">
        <w:tc>
          <w:tcPr>
            <w:tcW w:w="2518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руководителя </w:t>
            </w:r>
          </w:p>
        </w:tc>
        <w:tc>
          <w:tcPr>
            <w:tcW w:w="2976" w:type="dxa"/>
          </w:tcPr>
          <w:p w:rsidR="000F2A46" w:rsidRPr="000F2A46" w:rsidRDefault="000F2A46" w:rsidP="000F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Л.В.</w:t>
            </w:r>
          </w:p>
        </w:tc>
        <w:tc>
          <w:tcPr>
            <w:tcW w:w="1929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46" w:rsidRPr="000F2A46" w:rsidTr="00794E62">
        <w:tc>
          <w:tcPr>
            <w:tcW w:w="2518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организационной и кадровой работы администрации</w:t>
            </w:r>
          </w:p>
        </w:tc>
        <w:tc>
          <w:tcPr>
            <w:tcW w:w="2976" w:type="dxa"/>
          </w:tcPr>
          <w:p w:rsidR="000F2A46" w:rsidRPr="000F2A46" w:rsidRDefault="000F2A46" w:rsidP="000F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0F2A4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46" w:rsidRPr="000F2A46" w:rsidTr="00794E62">
        <w:tc>
          <w:tcPr>
            <w:tcW w:w="2518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правового управления администрации </w:t>
            </w:r>
          </w:p>
        </w:tc>
        <w:tc>
          <w:tcPr>
            <w:tcW w:w="2976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>Батищева С.В.</w:t>
            </w:r>
          </w:p>
        </w:tc>
        <w:tc>
          <w:tcPr>
            <w:tcW w:w="1929" w:type="dxa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46" w:rsidRPr="000F2A46" w:rsidTr="00794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2" w:type="dxa"/>
          <w:trHeight w:val="1414"/>
        </w:trPr>
        <w:tc>
          <w:tcPr>
            <w:tcW w:w="9372" w:type="dxa"/>
            <w:gridSpan w:val="4"/>
          </w:tcPr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 xml:space="preserve">Рассылка: </w:t>
            </w:r>
          </w:p>
          <w:p w:rsid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</w:rPr>
              <w:t xml:space="preserve">Орготдел.-1 </w:t>
            </w:r>
          </w:p>
          <w:p w:rsidR="00446D65" w:rsidRDefault="00446D65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 руководителя-4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  <w:p w:rsidR="00520593" w:rsidRPr="000F2A46" w:rsidRDefault="00520593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 подразделениям администрации-14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  <w:p w:rsidR="000F2A46" w:rsidRPr="000F2A46" w:rsidRDefault="000F2A46" w:rsidP="00794E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0F2A46" w:rsidRPr="00A62105" w:rsidRDefault="000F2A46" w:rsidP="000F2A46">
      <w:pPr>
        <w:jc w:val="both"/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Pr="00A62105" w:rsidRDefault="000F2A46" w:rsidP="000F2A46">
      <w:pPr>
        <w:pStyle w:val="ConsPlusNormal"/>
        <w:rPr>
          <w:sz w:val="24"/>
          <w:szCs w:val="24"/>
        </w:rPr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Default="000F2A46" w:rsidP="000F2A46">
      <w:pPr>
        <w:pStyle w:val="ConsPlusNormal"/>
      </w:pPr>
    </w:p>
    <w:p w:rsidR="000F2A46" w:rsidRPr="000F2A46" w:rsidRDefault="00F9110B" w:rsidP="000F2A4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2A46" w:rsidRPr="000F2A4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F2A46" w:rsidRPr="000F2A46" w:rsidRDefault="000F2A46" w:rsidP="000F2A4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A46" w:rsidRPr="000F2A46" w:rsidRDefault="000F2A46" w:rsidP="000F2A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46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A4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4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2A46" w:rsidRPr="000F2A46" w:rsidRDefault="000F2A46" w:rsidP="000F2A46">
      <w:pPr>
        <w:pStyle w:val="a5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0F2A46">
        <w:rPr>
          <w:sz w:val="24"/>
          <w:szCs w:val="24"/>
        </w:rPr>
        <w:tab/>
        <w:t xml:space="preserve">1. Основания (пояснения) для принятия правового акта, цель проекта: </w:t>
      </w:r>
      <w:proofErr w:type="gramStart"/>
      <w:r w:rsidRPr="000F2A46">
        <w:rPr>
          <w:sz w:val="24"/>
          <w:szCs w:val="24"/>
        </w:rPr>
        <w:t>подготовлен</w:t>
      </w:r>
      <w:proofErr w:type="gramEnd"/>
      <w:r w:rsidRPr="000F2A46">
        <w:rPr>
          <w:sz w:val="24"/>
          <w:szCs w:val="24"/>
        </w:rPr>
        <w:t xml:space="preserve"> отделом организационной и кадровой работы администрации МР «Корткеросский» </w:t>
      </w:r>
      <w:r w:rsidRPr="000F2A46">
        <w:rPr>
          <w:color w:val="000000" w:themeColor="text1"/>
          <w:sz w:val="24"/>
          <w:szCs w:val="24"/>
        </w:rPr>
        <w:t>В целях приведения НПА в соответствии с действующим Законодательством «О противодействии коррупции».</w:t>
      </w:r>
    </w:p>
    <w:p w:rsidR="000F2A46" w:rsidRPr="000F2A46" w:rsidRDefault="000F2A46" w:rsidP="000F2A4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2A4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0F2A46">
        <w:rPr>
          <w:rFonts w:ascii="Times New Roman" w:hAnsi="Times New Roman" w:cs="Times New Roman"/>
          <w:sz w:val="24"/>
          <w:szCs w:val="24"/>
        </w:rPr>
        <w:t>Финансового-экономическое</w:t>
      </w:r>
      <w:proofErr w:type="spellEnd"/>
      <w:proofErr w:type="gramEnd"/>
      <w:r w:rsidRPr="000F2A46">
        <w:rPr>
          <w:rFonts w:ascii="Times New Roman" w:hAnsi="Times New Roman" w:cs="Times New Roman"/>
          <w:sz w:val="24"/>
          <w:szCs w:val="24"/>
        </w:rPr>
        <w:t xml:space="preserve"> обоснование проекта правового акта реализация не потребует выделения дополнительных средств из местного бюджета.</w:t>
      </w:r>
    </w:p>
    <w:p w:rsidR="000F2A46" w:rsidRPr="000F2A46" w:rsidRDefault="000F2A46" w:rsidP="000F2A46">
      <w:pPr>
        <w:pStyle w:val="Default"/>
        <w:ind w:firstLine="567"/>
        <w:jc w:val="both"/>
      </w:pPr>
    </w:p>
    <w:p w:rsidR="000F2A46" w:rsidRPr="000F2A46" w:rsidRDefault="000F2A46" w:rsidP="000F2A46">
      <w:pPr>
        <w:pStyle w:val="Default"/>
        <w:spacing w:line="360" w:lineRule="auto"/>
        <w:ind w:firstLine="539"/>
        <w:jc w:val="both"/>
      </w:pPr>
    </w:p>
    <w:p w:rsidR="000F2A46" w:rsidRPr="000F2A46" w:rsidRDefault="000F2A46" w:rsidP="000F2A46">
      <w:pPr>
        <w:pStyle w:val="Default"/>
        <w:spacing w:line="360" w:lineRule="auto"/>
        <w:ind w:firstLine="539"/>
        <w:jc w:val="both"/>
      </w:pPr>
    </w:p>
    <w:p w:rsidR="000F2A46" w:rsidRPr="000F2A46" w:rsidRDefault="000F2A46" w:rsidP="000F2A46">
      <w:pPr>
        <w:pStyle w:val="Default"/>
        <w:spacing w:line="360" w:lineRule="auto"/>
        <w:ind w:firstLine="539"/>
        <w:jc w:val="both"/>
      </w:pPr>
    </w:p>
    <w:p w:rsidR="000F2A46" w:rsidRDefault="000F2A46" w:rsidP="000F2A46">
      <w:pPr>
        <w:pStyle w:val="Default"/>
        <w:ind w:firstLine="539"/>
        <w:jc w:val="both"/>
        <w:rPr>
          <w:sz w:val="28"/>
          <w:szCs w:val="28"/>
        </w:rPr>
      </w:pPr>
    </w:p>
    <w:p w:rsidR="000F2A46" w:rsidRDefault="000F2A46" w:rsidP="000F2A46">
      <w:pPr>
        <w:pStyle w:val="Default"/>
        <w:ind w:firstLine="539"/>
        <w:jc w:val="both"/>
        <w:rPr>
          <w:sz w:val="28"/>
          <w:szCs w:val="28"/>
        </w:rPr>
      </w:pPr>
    </w:p>
    <w:p w:rsidR="000F2A46" w:rsidRDefault="000F2A46" w:rsidP="000F2A46">
      <w:pPr>
        <w:pStyle w:val="ConsPlusNormal"/>
        <w:widowControl/>
        <w:rPr>
          <w:b/>
          <w:bCs/>
          <w:sz w:val="28"/>
          <w:szCs w:val="28"/>
        </w:rPr>
      </w:pPr>
    </w:p>
    <w:p w:rsidR="000F2A46" w:rsidRDefault="000F2A46" w:rsidP="000F2A46"/>
    <w:p w:rsidR="000F2A46" w:rsidRDefault="000F2A46" w:rsidP="000F2A46"/>
    <w:p w:rsidR="000F2A46" w:rsidRDefault="000F2A46" w:rsidP="000F2A46"/>
    <w:p w:rsidR="000F2A46" w:rsidRDefault="000F2A46" w:rsidP="000F2A46"/>
    <w:p w:rsidR="000F2A46" w:rsidRDefault="000F2A46" w:rsidP="000F2A46"/>
    <w:p w:rsidR="000F2A46" w:rsidRDefault="000F2A46"/>
    <w:sectPr w:rsidR="000F2A46" w:rsidSect="00F9110B">
      <w:pgSz w:w="11906" w:h="16838" w:code="9"/>
      <w:pgMar w:top="1135" w:right="99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F2A46"/>
    <w:rsid w:val="00042CD6"/>
    <w:rsid w:val="00066E09"/>
    <w:rsid w:val="000F2A46"/>
    <w:rsid w:val="001F515B"/>
    <w:rsid w:val="002555E7"/>
    <w:rsid w:val="002852CE"/>
    <w:rsid w:val="00290DED"/>
    <w:rsid w:val="002C0788"/>
    <w:rsid w:val="002D3BE8"/>
    <w:rsid w:val="002F1D81"/>
    <w:rsid w:val="00301F44"/>
    <w:rsid w:val="003F5216"/>
    <w:rsid w:val="00446D65"/>
    <w:rsid w:val="00484188"/>
    <w:rsid w:val="004F381C"/>
    <w:rsid w:val="00520593"/>
    <w:rsid w:val="005C5447"/>
    <w:rsid w:val="0067468E"/>
    <w:rsid w:val="00752C3D"/>
    <w:rsid w:val="007C65C5"/>
    <w:rsid w:val="008156AB"/>
    <w:rsid w:val="00826A54"/>
    <w:rsid w:val="00893F69"/>
    <w:rsid w:val="008A35F7"/>
    <w:rsid w:val="008D1D51"/>
    <w:rsid w:val="00916E1D"/>
    <w:rsid w:val="009957EC"/>
    <w:rsid w:val="009F4837"/>
    <w:rsid w:val="00A16885"/>
    <w:rsid w:val="00B43E54"/>
    <w:rsid w:val="00BC23BD"/>
    <w:rsid w:val="00CA5ED4"/>
    <w:rsid w:val="00CD5BC0"/>
    <w:rsid w:val="00D01BC4"/>
    <w:rsid w:val="00E63EFB"/>
    <w:rsid w:val="00ED309D"/>
    <w:rsid w:val="00F435B3"/>
    <w:rsid w:val="00F9110B"/>
    <w:rsid w:val="00FB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2A46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F2A46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2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2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5898D9E1831329AF2931705C2945EDC71C381F2AFDD9BE642C10A6B81F1D352EF60C75562F00C619754804B6149818F9E969D96C74BF97D7189EGBg9J" TargetMode="External"/><Relationship Id="rId13" Type="http://schemas.openxmlformats.org/officeDocument/2006/relationships/hyperlink" Target="consultantplus://offline/ref=CCE57BA9FF0E555ADED65C71E521EEC38A019CC437EF3C8F49130525B677843C622987BF133B09896451C32A68DB41D7DDDA03B833v0J" TargetMode="External"/><Relationship Id="rId18" Type="http://schemas.openxmlformats.org/officeDocument/2006/relationships/hyperlink" Target="consultantplus://offline/ref=CCE57BA9FF0E555ADED65C71E521EEC38A019CC434ED3C8F49130525B677843C622987BC1C315ED374558A7D64C740CCC3DD1DB8305633v6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E57BA9FF0E555ADED65C71E521EEC38B0D94C337EE3C8F49130525B677843C622987BC1B305CDA280F9A792D904CD0C2C603BF2E5636B034v8J" TargetMode="External"/><Relationship Id="rId7" Type="http://schemas.openxmlformats.org/officeDocument/2006/relationships/hyperlink" Target="consultantplus://offline/ref=0E325898D9E1831329AF2931705C2945EDC71C381F2AFDD9BE642C10A6B81F1D352EF60C75562F00C619744B0BB6149818F9E969D96C74BF97D7189EGBg9J" TargetMode="External"/><Relationship Id="rId12" Type="http://schemas.openxmlformats.org/officeDocument/2006/relationships/hyperlink" Target="consultantplus://offline/ref=CCE57BA9FF0E555ADED65C71E521EEC38A019CC437EF3C8F49130525B677843C7029DFB0193143D8251ACC286B3Cv5J" TargetMode="External"/><Relationship Id="rId17" Type="http://schemas.openxmlformats.org/officeDocument/2006/relationships/hyperlink" Target="consultantplus://offline/ref=CCE57BA9FF0E555ADED65C71E521EEC38A019CC437EF3C8F49130525B677843C622987BE183B09896451C32A68DB41D7DDDA03B833v0J" TargetMode="External"/><Relationship Id="rId25" Type="http://schemas.openxmlformats.org/officeDocument/2006/relationships/hyperlink" Target="consultantplus://offline/ref=CCE57BA9FF0E555ADED65C71E521EEC38A019CC437EF3C8F49130525B677843C622987BF133B09896451C32A68DB41D7DDDA03B833v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E57BA9FF0E555ADED65C71E521EEC38B0D94C337EE3C8F49130525B677843C622987BC1B305CDA280F9A792D904CD0C2C603BF2E5636B034v8J" TargetMode="External"/><Relationship Id="rId20" Type="http://schemas.openxmlformats.org/officeDocument/2006/relationships/hyperlink" Target="consultantplus://offline/ref=CCE57BA9FF0E555ADED65C71E521EEC38A019CC437EF3C8F49130525B677843C622987BF133B09896451C32A68DB41D7DDDA03B833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25898D9E1831329AF2931705C2945EDC71C381F2AFFD9B9602C10A6B81F1D352EF60C6756770CC4186A4A08A342C95EGAgCJ" TargetMode="External"/><Relationship Id="rId11" Type="http://schemas.openxmlformats.org/officeDocument/2006/relationships/hyperlink" Target="consultantplus://offline/ref=CCE57BA9FF0E555ADED6427CF34DB0C78F0FC3CB32EF3FDD11470372E9278269226981E94A7408D52205D0286CDB43D2C13Dv8J" TargetMode="External"/><Relationship Id="rId24" Type="http://schemas.openxmlformats.org/officeDocument/2006/relationships/hyperlink" Target="consultantplus://offline/ref=CCE57BA9FF0E555ADED65C71E521EEC38A059AC034EA3C8F49130525B677843C7029DFB0193143D8251ACC286B3Cv5J" TargetMode="External"/><Relationship Id="rId5" Type="http://schemas.openxmlformats.org/officeDocument/2006/relationships/hyperlink" Target="consultantplus://offline/ref=0E325898D9E1831329AF373C66307741E8C943371A2BF28DE1312A47F9E81948676EA85534133C01C307764A0FGBgDJ" TargetMode="External"/><Relationship Id="rId15" Type="http://schemas.openxmlformats.org/officeDocument/2006/relationships/hyperlink" Target="consultantplus://offline/ref=CCE57BA9FF0E555ADED65C71E521EEC38A009DC535EE3C8F49130525B677843C622987BC1B305CDF290F9A792D904CD0C2C603BF2E5636B034v8J" TargetMode="External"/><Relationship Id="rId23" Type="http://schemas.openxmlformats.org/officeDocument/2006/relationships/hyperlink" Target="consultantplus://offline/ref=CCE57BA9FF0E555ADED65C71E521EEC38A059AC034EA3C8F49130525B677843C7029DFB0193143D8251ACC286B3Cv5J" TargetMode="External"/><Relationship Id="rId10" Type="http://schemas.openxmlformats.org/officeDocument/2006/relationships/hyperlink" Target="consultantplus://offline/ref=CCE57BA9FF0E555ADED65C71E521EEC38B0C9AC338BF6B8D18460B20BE27DE2C746088BC053058C62204CC32v8J" TargetMode="External"/><Relationship Id="rId19" Type="http://schemas.openxmlformats.org/officeDocument/2006/relationships/hyperlink" Target="consultantplus://offline/ref=CCE57BA9FF0E555ADED65C71E521EEC38A019CC437EF3C8F49130525B677843C622987BF133B09896451C32A68DB41D7DDDA03B833v0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E57BA9FF0E555ADED65C71E521EEC38A019CC437EF3C8F49130525B677843C7029DFB0193143D8251ACC286B3Cv5J" TargetMode="External"/><Relationship Id="rId14" Type="http://schemas.openxmlformats.org/officeDocument/2006/relationships/hyperlink" Target="consultantplus://offline/ref=CCE57BA9FF0E555ADED65C71E521EEC38A059AC034EA3C8F49130525B677843C7029DFB0193143D8251ACC286B3Cv5J" TargetMode="External"/><Relationship Id="rId22" Type="http://schemas.openxmlformats.org/officeDocument/2006/relationships/hyperlink" Target="consultantplus://offline/ref=CCE57BA9FF0E555ADED65C71E521EEC38B0D94C337EE3C8F49130525B677843C622987BC1B305CDA280F9A792D904CD0C2C603BF2E5636B034v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38</cp:revision>
  <cp:lastPrinted>2020-05-21T12:59:00Z</cp:lastPrinted>
  <dcterms:created xsi:type="dcterms:W3CDTF">2020-05-21T09:13:00Z</dcterms:created>
  <dcterms:modified xsi:type="dcterms:W3CDTF">2020-05-27T07:57:00Z</dcterms:modified>
</cp:coreProperties>
</file>