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B6" w:rsidRPr="00B433B6" w:rsidRDefault="00B433B6" w:rsidP="00B433B6">
      <w:pPr>
        <w:shd w:val="clear" w:color="auto" w:fill="auto"/>
        <w:ind w:left="708" w:firstLine="0"/>
        <w:jc w:val="center"/>
        <w:rPr>
          <w:b/>
          <w:shd w:val="clear" w:color="auto" w:fill="auto"/>
        </w:rPr>
      </w:pPr>
      <w:r w:rsidRPr="00B433B6">
        <w:rPr>
          <w:b/>
          <w:shd w:val="clear" w:color="auto" w:fill="auto"/>
        </w:rPr>
        <w:t>Об изменении в миграционном законодательстве!</w:t>
      </w:r>
    </w:p>
    <w:p w:rsidR="00B433B6" w:rsidRPr="00B433B6" w:rsidRDefault="00B433B6" w:rsidP="00B433B6">
      <w:pPr>
        <w:shd w:val="clear" w:color="auto" w:fill="auto"/>
        <w:ind w:left="708" w:firstLine="0"/>
      </w:pPr>
      <w:r w:rsidRPr="00B433B6">
        <w:drawing>
          <wp:inline distT="0" distB="0" distL="0" distR="0" wp14:anchorId="25B222A7" wp14:editId="3DE824DA">
            <wp:extent cx="5153891" cy="5201393"/>
            <wp:effectExtent l="0" t="0" r="8890" b="0"/>
            <wp:docPr id="2" name="Рисунок 1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2800" t="4349" r="399" b="435"/>
                    <a:stretch/>
                  </pic:blipFill>
                  <pic:spPr bwMode="auto">
                    <a:xfrm>
                      <a:off x="0" y="0"/>
                      <a:ext cx="5154133" cy="520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26 октября 2023 г. вступил в силу Федеральный закон от 28 апреля 2023 г. № 138-Ф3 «О гражданстве Российской Федерации» (далее – Федеральный закон № 138-ФЗ), который заменил одноименный закон, действовавший более 20 лет – Федеральный закон от 31 мая 2002 г. № 62-ФЗ «О гражданстве Российской Федерации» (далее – Федеральный закон № 62-ФЗ).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 xml:space="preserve">За время реализации Федерального закона № 62-ФЗ гражданами России стали более 6,5 </w:t>
      </w:r>
      <w:proofErr w:type="gramStart"/>
      <w:r w:rsidRPr="00B433B6">
        <w:rPr>
          <w:shd w:val="clear" w:color="auto" w:fill="auto"/>
        </w:rPr>
        <w:t>млн</w:t>
      </w:r>
      <w:proofErr w:type="gramEnd"/>
      <w:r w:rsidRPr="00B433B6">
        <w:rPr>
          <w:shd w:val="clear" w:color="auto" w:fill="auto"/>
        </w:rPr>
        <w:t xml:space="preserve"> человек. Его положения, касающиеся упрощенного порядка приобретения российского гражданства соотечественниками, владеющими русским языком, знающими историю России, нашли свое отражение и в Федеральном законе № 138-ФЗ, принятие которого является закономерным результатом развития законодательства о гражданстве Российской Федерации</w:t>
      </w:r>
      <w:r w:rsidRPr="00B433B6">
        <w:t>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В Федеральном законе № 138-ФЗ приоритет предоставления гражданства России отдан лицам, которые проживают в стране и способны в полной мере интегрироваться в наше общество.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 xml:space="preserve">В то же время Федеральный закон № 138-Ф3 содержит преференции для приобретения российского гражданства лицами, сохраняющими связь с </w:t>
      </w:r>
      <w:r w:rsidRPr="00B433B6">
        <w:rPr>
          <w:shd w:val="clear" w:color="auto" w:fill="auto"/>
        </w:rPr>
        <w:lastRenderedPageBreak/>
        <w:t>Российской Федерацией. Например, для реализации права на приобретение российского гражданства несовершеннолетними детьми, проживающими за рубежом, рожденными в смешанном браке с гражданином России, исключено требование о предоставлении согласия второго родителя – иностранного гражданина. Введен новый механизм приобретения гражданства Российской Федерации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членами их семей, а именно без предварительного оформления разрешения на временное проживание или вида на жительство в Российской Федерации. Для приобретения российского гражданства соотечественникам потребуются только документы, подтверждающие владение русским языком, знание истории России и основ законодательства Российской Федерации.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Подать уведомления о приобретении гражданином Российской Федерации либо прекращении у него гражданства иностранного государства (права на постоянное проживание в иностранном государстве) можно не только на территории Российской Федерации, в том числе и в электронном виде через портал государственных услуг, но и за ее пределами в российские загранучреждения. При этом подача уведомлений о приобретении гражданства иностранного государства (права на постоянное проживание в иностранном государстве) на территории России – это обязанность, неисполнение которой влечет уголовную ответственность, а за пределами Российской Федерации – право.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 xml:space="preserve">Предусмотрена передача принятия решений </w:t>
      </w:r>
      <w:proofErr w:type="gramStart"/>
      <w:r w:rsidRPr="00B433B6">
        <w:rPr>
          <w:shd w:val="clear" w:color="auto" w:fill="auto"/>
        </w:rPr>
        <w:t>по заявлениям о приеме в гражданство Российской Федерации в общем порядке с уровня</w:t>
      </w:r>
      <w:proofErr w:type="gramEnd"/>
      <w:r w:rsidRPr="00B433B6">
        <w:rPr>
          <w:shd w:val="clear" w:color="auto" w:fill="auto"/>
        </w:rPr>
        <w:t xml:space="preserve"> главы государства на уровень федерального органа исполнительной власти, что сократило срок рассмотрения соответствующих заявлений с года до трех месяцев</w:t>
      </w:r>
      <w:r w:rsidRPr="00B433B6">
        <w:t>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В ведении Президента Российской Федерации остался исключительный порядок приема в гражданство Российской Федерации, который распространен на лиц, имеющих особые заслуги перед Российской Федерацией, а также тех, кто ввиду своей профессии (квалификации) или по иным причинам представляют интерес для страны. Исключительный порядок приема в гражданство Российской Федерации предусматривает индивидуальный подход к рассмотрению каждого случая, оценку неочевидных фактов и в связи с этим особых процедур и высокого уровня принятия решения.</w:t>
      </w:r>
    </w:p>
    <w:p w:rsidR="00B433B6" w:rsidRPr="00B433B6" w:rsidRDefault="00B433B6" w:rsidP="00B433B6">
      <w:pPr>
        <w:shd w:val="clear" w:color="auto" w:fill="auto"/>
        <w:spacing w:after="0"/>
      </w:pPr>
      <w:proofErr w:type="gramStart"/>
      <w:r w:rsidRPr="00B433B6">
        <w:rPr>
          <w:shd w:val="clear" w:color="auto" w:fill="auto"/>
        </w:rPr>
        <w:t>Упрощенный порядок приобретения российского гражданства предполагает снятие некоторых требований для отдельных категорий лиц ввиду наличия у них тесных семейных и родственных связей в Российской Федерации, успешного освоения образовательных программ в российских образовательных учреждениях и продолжения осуществления трудовой деятельности в России и других обстоятельств, свидетельствующих о способности таких лиц успешно интегрироваться в российское общество.</w:t>
      </w:r>
      <w:proofErr w:type="gramEnd"/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Принятие решений о прекращении российского гражданства в связи с добровольным волеизъявлением в отношении лиц, проживающих на территории Российской Федерации, в Федеральном законе № 138-ФЗ возложено на органы внутренних дел. В отношении лиц, проживающих за пределами Российской Федерации, решения о выходе из гражданства принимаются российскими загранучреждениями.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В то же время Президент Российской Федерации будет принимать решения о прекращении российского гражданства опекаемых или усыновленных иностранными гражданами детей вне зависимости от места их проживания, в целях обеспечения защиты их прав и законных интересов.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Прекращение гражданства Российской Федерации в связи с представлением заявителем подложных документов или сообщением им ложных сведений при приобретении российского гражданства подлежит обязательному согласованию с Президентом Российской Федерации, что призвано повысить уровень защищенности таких граждан.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 xml:space="preserve">В этих же целях Федеральным законом № 138-ФЗ предусмотрен </w:t>
      </w:r>
      <w:proofErr w:type="spellStart"/>
      <w:r w:rsidRPr="00B433B6">
        <w:rPr>
          <w:shd w:val="clear" w:color="auto" w:fill="auto"/>
        </w:rPr>
        <w:t>пресекательный</w:t>
      </w:r>
      <w:proofErr w:type="spellEnd"/>
      <w:r w:rsidRPr="00B433B6">
        <w:rPr>
          <w:shd w:val="clear" w:color="auto" w:fill="auto"/>
        </w:rPr>
        <w:t xml:space="preserve"> срок, после которого прекращение гражданства ввиду использования подложных документов или ложных сведений при приобретении гражданства Российской Федерации</w:t>
      </w:r>
      <w:bookmarkStart w:id="0" w:name="_GoBack"/>
      <w:bookmarkEnd w:id="0"/>
      <w:r w:rsidRPr="00B433B6">
        <w:rPr>
          <w:shd w:val="clear" w:color="auto" w:fill="auto"/>
        </w:rPr>
        <w:t xml:space="preserve"> невозможно. Этот срок установлен в 10 лет.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 xml:space="preserve">Однако в отношении лиц, совершивших отдельные преступления, посягающие на общественную и личную безопасность, гражданство Российской Федерации прекращается вне зависимости от времени совершения соответствующего преступления, даты вынесения приговора и даты принятия решения о приеме в гражданство Российской Федерации. </w:t>
      </w:r>
      <w:proofErr w:type="spellStart"/>
      <w:r w:rsidRPr="00B433B6">
        <w:rPr>
          <w:shd w:val="clear" w:color="auto" w:fill="auto"/>
        </w:rPr>
        <w:t>Пресекательный</w:t>
      </w:r>
      <w:proofErr w:type="spellEnd"/>
      <w:r w:rsidRPr="00B433B6">
        <w:rPr>
          <w:shd w:val="clear" w:color="auto" w:fill="auto"/>
        </w:rPr>
        <w:t xml:space="preserve"> десятилетний срок на них не распространяется.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 xml:space="preserve">Федеральный закон № 138-ФЗ определяет перечень сведений, имеющих существенное значение для приема в российское гражданство, недостоверность которых может в дальнейшем стать основанием прекращения гражданства. Это позволит свести к минимуму фактор различного толкования или усмотрения </w:t>
      </w:r>
      <w:proofErr w:type="spellStart"/>
      <w:r w:rsidRPr="00B433B6">
        <w:rPr>
          <w:shd w:val="clear" w:color="auto" w:fill="auto"/>
        </w:rPr>
        <w:t>правоприменителя</w:t>
      </w:r>
      <w:proofErr w:type="spellEnd"/>
      <w:r w:rsidRPr="00B433B6">
        <w:rPr>
          <w:shd w:val="clear" w:color="auto" w:fill="auto"/>
        </w:rPr>
        <w:t>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 xml:space="preserve">В Федеральный закон № 138-ФЗ включены положения об основном документе, удостоверяющем личность и гражданство Российской Федерации, – паспорте гражданина Российской Федерации, в том числе основания признания этого документа </w:t>
      </w:r>
      <w:proofErr w:type="gramStart"/>
      <w:r w:rsidRPr="00B433B6">
        <w:rPr>
          <w:shd w:val="clear" w:color="auto" w:fill="auto"/>
        </w:rPr>
        <w:t>недействительным</w:t>
      </w:r>
      <w:proofErr w:type="gramEnd"/>
      <w:r w:rsidRPr="00B433B6">
        <w:rPr>
          <w:shd w:val="clear" w:color="auto" w:fill="auto"/>
        </w:rPr>
        <w:t>.</w:t>
      </w: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Включение положений о паспорте гражданина Российской Федерации в Федеральный закон № 138-ФЗ создаст необходимый уровень гарантий и защиты прав граждан, учитывая важность его использования в повседневной жизни каждого гражданина.</w:t>
      </w:r>
    </w:p>
    <w:p w:rsidR="00B433B6" w:rsidRPr="00B433B6" w:rsidRDefault="00B433B6" w:rsidP="00B433B6">
      <w:pPr>
        <w:shd w:val="clear" w:color="auto" w:fill="auto"/>
        <w:spacing w:after="0"/>
      </w:pPr>
    </w:p>
    <w:p w:rsidR="00B433B6" w:rsidRPr="00B433B6" w:rsidRDefault="00B433B6" w:rsidP="00B433B6">
      <w:pPr>
        <w:shd w:val="clear" w:color="auto" w:fill="auto"/>
        <w:spacing w:after="0"/>
      </w:pPr>
    </w:p>
    <w:p w:rsidR="00B433B6" w:rsidRPr="00B433B6" w:rsidRDefault="00B433B6" w:rsidP="00B433B6">
      <w:pPr>
        <w:shd w:val="clear" w:color="auto" w:fill="auto"/>
        <w:spacing w:after="0"/>
      </w:pPr>
      <w:r w:rsidRPr="00B433B6">
        <w:rPr>
          <w:shd w:val="clear" w:color="auto" w:fill="auto"/>
        </w:rPr>
        <w:t>Миграционный пункт ОМВД России по Корткеросскому району</w:t>
      </w:r>
    </w:p>
    <w:p w:rsidR="00545DF2" w:rsidRPr="00B433B6" w:rsidRDefault="00545DF2" w:rsidP="00B433B6">
      <w:pPr>
        <w:shd w:val="clear" w:color="auto" w:fill="auto"/>
        <w:ind w:left="708" w:firstLine="0"/>
      </w:pPr>
    </w:p>
    <w:sectPr w:rsidR="00545DF2" w:rsidRPr="00B433B6" w:rsidSect="00BA60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B6"/>
    <w:rsid w:val="00150C1B"/>
    <w:rsid w:val="0026604F"/>
    <w:rsid w:val="00545DF2"/>
    <w:rsid w:val="00B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B6"/>
    <w:pPr>
      <w:shd w:val="clear" w:color="auto" w:fill="FFFFFF" w:themeFill="background1"/>
      <w:spacing w:after="160" w:line="259" w:lineRule="auto"/>
      <w:ind w:firstLine="708"/>
      <w:jc w:val="both"/>
    </w:pPr>
    <w:rPr>
      <w:rFonts w:cstheme="minorBidi"/>
      <w:color w:val="000000"/>
      <w:szCs w:val="28"/>
      <w:shd w:val="clear" w:color="auto" w:fill="E8E7F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B6"/>
    <w:rPr>
      <w:rFonts w:ascii="Tahoma" w:hAnsi="Tahoma" w:cs="Tahoma"/>
      <w:color w:val="000000"/>
      <w:sz w:val="16"/>
      <w:szCs w:val="16"/>
      <w:shd w:val="clear" w:color="auto" w:fill="FFFFFF" w:themeFill="background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B6"/>
    <w:pPr>
      <w:shd w:val="clear" w:color="auto" w:fill="FFFFFF" w:themeFill="background1"/>
      <w:spacing w:after="160" w:line="259" w:lineRule="auto"/>
      <w:ind w:firstLine="708"/>
      <w:jc w:val="both"/>
    </w:pPr>
    <w:rPr>
      <w:rFonts w:cstheme="minorBidi"/>
      <w:color w:val="000000"/>
      <w:szCs w:val="28"/>
      <w:shd w:val="clear" w:color="auto" w:fill="E8E7F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3B6"/>
    <w:rPr>
      <w:rFonts w:ascii="Tahoma" w:hAnsi="Tahoma" w:cs="Tahoma"/>
      <w:color w:val="000000"/>
      <w:sz w:val="16"/>
      <w:szCs w:val="16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Podorova</dc:creator>
  <cp:lastModifiedBy>Podorova</cp:lastModifiedBy>
  <cp:revision>1</cp:revision>
  <dcterms:created xsi:type="dcterms:W3CDTF">2023-10-30T09:44:00Z</dcterms:created>
  <dcterms:modified xsi:type="dcterms:W3CDTF">2023-10-30T09:48:00Z</dcterms:modified>
</cp:coreProperties>
</file>