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98" w:rsidRPr="00CC2498" w:rsidRDefault="00CC2498" w:rsidP="00CC2498">
      <w:pPr>
        <w:pStyle w:val="a3"/>
        <w:contextualSpacing/>
        <w:jc w:val="center"/>
        <w:rPr>
          <w:bCs/>
          <w:color w:val="2B2A29"/>
          <w:sz w:val="32"/>
          <w:szCs w:val="32"/>
          <w:shd w:val="clear" w:color="auto" w:fill="FFFFFF"/>
        </w:rPr>
      </w:pPr>
      <w:r w:rsidRPr="00CC2498">
        <w:rPr>
          <w:bCs/>
          <w:color w:val="2B2A29"/>
          <w:sz w:val="32"/>
          <w:szCs w:val="32"/>
          <w:shd w:val="clear" w:color="auto" w:fill="FFFFFF"/>
        </w:rPr>
        <w:t>Перечень </w:t>
      </w:r>
    </w:p>
    <w:p w:rsidR="00CC2498" w:rsidRPr="00CC2498" w:rsidRDefault="00CC2498" w:rsidP="00CC2498">
      <w:pPr>
        <w:pStyle w:val="a3"/>
        <w:contextualSpacing/>
        <w:jc w:val="center"/>
        <w:rPr>
          <w:bCs/>
          <w:color w:val="2B2A29"/>
          <w:sz w:val="28"/>
          <w:szCs w:val="28"/>
          <w:shd w:val="clear" w:color="auto" w:fill="FFFFFF"/>
        </w:rPr>
      </w:pPr>
      <w:r w:rsidRPr="00CC2498">
        <w:rPr>
          <w:bCs/>
          <w:color w:val="2B2A29"/>
          <w:sz w:val="28"/>
          <w:szCs w:val="28"/>
          <w:shd w:val="clear" w:color="auto" w:fill="FFFFFF"/>
        </w:rPr>
        <w:t>учебно-консультационных пунктов </w:t>
      </w:r>
    </w:p>
    <w:p w:rsidR="00CC2498" w:rsidRPr="00CC2498" w:rsidRDefault="00CC2498" w:rsidP="00CC2498">
      <w:pPr>
        <w:pStyle w:val="a3"/>
        <w:contextualSpacing/>
        <w:jc w:val="center"/>
        <w:rPr>
          <w:bCs/>
          <w:color w:val="2B2A29"/>
          <w:sz w:val="28"/>
          <w:szCs w:val="28"/>
          <w:shd w:val="clear" w:color="auto" w:fill="FFFFFF"/>
        </w:rPr>
      </w:pPr>
      <w:r w:rsidRPr="00CC2498">
        <w:rPr>
          <w:bCs/>
          <w:color w:val="2B2A29"/>
          <w:sz w:val="28"/>
          <w:szCs w:val="28"/>
          <w:shd w:val="clear" w:color="auto" w:fill="FFFFFF"/>
        </w:rPr>
        <w:t>по гражданской обороне и чрезвычайным ситуациям </w:t>
      </w:r>
    </w:p>
    <w:p w:rsidR="00CC2498" w:rsidRDefault="00CC2498" w:rsidP="008E7670">
      <w:pPr>
        <w:pStyle w:val="a3"/>
        <w:contextualSpacing/>
        <w:jc w:val="center"/>
        <w:rPr>
          <w:bCs/>
          <w:color w:val="2B2A29"/>
          <w:sz w:val="28"/>
          <w:szCs w:val="28"/>
          <w:shd w:val="clear" w:color="auto" w:fill="FFFFFF"/>
        </w:rPr>
      </w:pPr>
      <w:r>
        <w:rPr>
          <w:bCs/>
          <w:color w:val="2B2A29"/>
          <w:sz w:val="28"/>
          <w:szCs w:val="28"/>
          <w:shd w:val="clear" w:color="auto" w:fill="FFFFFF"/>
        </w:rPr>
        <w:t>(УКП по ГО и ЧС)</w:t>
      </w:r>
      <w:r w:rsidRPr="00CC2498">
        <w:rPr>
          <w:bCs/>
          <w:color w:val="2B2A29"/>
          <w:sz w:val="28"/>
          <w:szCs w:val="28"/>
          <w:shd w:val="clear" w:color="auto" w:fill="FFFFFF"/>
        </w:rPr>
        <w:t xml:space="preserve"> </w:t>
      </w:r>
      <w:r w:rsidRPr="00CC2498">
        <w:rPr>
          <w:bCs/>
          <w:color w:val="2B2A29"/>
          <w:sz w:val="28"/>
          <w:szCs w:val="28"/>
          <w:shd w:val="clear" w:color="auto" w:fill="FFFFFF"/>
        </w:rPr>
        <w:t xml:space="preserve">муниципального района «Корткеросский» </w:t>
      </w:r>
    </w:p>
    <w:tbl>
      <w:tblPr>
        <w:tblW w:w="10647" w:type="dxa"/>
        <w:tblCellSpacing w:w="7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3565"/>
        <w:gridCol w:w="6677"/>
      </w:tblGrid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Наименование организации, учреждения, на базе которого создан УКП по ГО и ЧС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Адрес расположения УКП по ГО и ЧС, номер телефона, режим работы 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У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правление по делам ГО, ЧС и СР администрации муниципального района "Корткеросский"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Корткерос, ул. Советская, дом 104 корп. Б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9161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Администрация СП Корткерос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Корткерос, ул. Советская, д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ом 188; 8(8213)692821;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8:30-17:00 (обед с13:00-14:00)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Администрация СП Богородск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с. Богородск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,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ул. Михайлова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,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д.18; 8(8213)696548; 8:30-17:00 (обед с13:00-14:00)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Большелуг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Большелуг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, ул. Центральная, дом 13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8(8213)696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424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Вомын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</w:t>
            </w:r>
            <w:r w:rsid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Вомын</w:t>
            </w:r>
            <w:proofErr w:type="spellEnd"/>
            <w:r w:rsid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, дом 125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8(8213)696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710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Додзь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72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с.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Додзь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4512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Керес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Керес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, ул. Центральная, дом 4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6189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Маджа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Маджа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190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105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Мордино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Мордино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Пушкина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7;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5345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Намск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п.с.т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Намск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Школьная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5423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Нёбдино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Нёбдино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Набережная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6644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Пезмег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Пезмег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Братьев Покровских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3119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Подтыбок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п.с.т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Подтыбок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Советская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7116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Подъельск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535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Подъельск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ул. Центральная,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26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4512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72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Приозерный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722803" w:rsidP="0072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п.с.т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. Приозёрный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Станционная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3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="00535C2E"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224</w:t>
            </w:r>
            <w:r w:rsidR="00535C2E"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Позтыкерос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72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Позтыкерос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ул. 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Светлая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3322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Сторожевск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72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Сторожевск, ул. Интернациональная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1073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proofErr w:type="spellStart"/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Усть-Лэкчим</w:t>
            </w:r>
            <w:proofErr w:type="spellEnd"/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722803" w:rsidP="00722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п.с.т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Усть-Лэкчим</w:t>
            </w:r>
            <w:proofErr w:type="spellEnd"/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Школьная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1 корп. А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="00535C2E"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3610</w:t>
            </w:r>
            <w:r w:rsidR="00535C2E"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 w:rsidR="00535C2E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Администрация СП 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Нившера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535C2E" w:rsidP="008E7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Нившера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, дом 7</w:t>
            </w:r>
            <w:r w:rsidR="00722803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; 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8(8213)69</w:t>
            </w:r>
            <w:r w:rsidR="008E7670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8291</w:t>
            </w:r>
            <w:r w:rsidRPr="00CC2498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; 8:30-17:00 (обед с13:00-14:00)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8E7670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Корткеросская Централизованная библиотечная система Корткеросская детская библиотека МУ 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8E7670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Корткерос, ул. Советская, дом 187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8E7670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МБУ «Корткеросский центр культуры и досуга» 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8E7670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 xml:space="preserve">с. Корткерос, ул. Набережная, дом 2 </w:t>
            </w:r>
          </w:p>
        </w:tc>
      </w:tr>
      <w:tr w:rsidR="008E7670" w:rsidRPr="00CC2498" w:rsidTr="008E767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Default="00CC2498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A29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8E7670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Виртуальный учебно- консультационный пункт по ГОЧС на сайте администрации муниципального района «Корткеросский»</w:t>
            </w:r>
          </w:p>
        </w:tc>
        <w:tc>
          <w:tcPr>
            <w:tcW w:w="6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498" w:rsidRPr="00CC2498" w:rsidRDefault="008E7670" w:rsidP="00CC2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</w:pPr>
            <w:r w:rsidRPr="008E7670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ru-RU"/>
              </w:rPr>
              <w:t>https://kortkeros-r11.gosweb.gosuslugi.ru/glavnoe/administratsiya/struktura/go-chs/uchebno-konsultatsionnyy-punkt/</w:t>
            </w:r>
          </w:p>
        </w:tc>
      </w:tr>
    </w:tbl>
    <w:p w:rsidR="00CC2498" w:rsidRPr="00CC2498" w:rsidRDefault="00CC2498" w:rsidP="00CC2498">
      <w:pPr>
        <w:pStyle w:val="a3"/>
        <w:contextualSpacing/>
        <w:jc w:val="center"/>
        <w:rPr>
          <w:bCs/>
          <w:color w:val="2B2A29"/>
          <w:sz w:val="28"/>
          <w:szCs w:val="28"/>
          <w:shd w:val="clear" w:color="auto" w:fill="FFFFFF"/>
        </w:rPr>
      </w:pPr>
    </w:p>
    <w:p w:rsidR="00F80230" w:rsidRPr="00CC2498" w:rsidRDefault="00F80230" w:rsidP="00CC24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0230" w:rsidRPr="00CC2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FA"/>
    <w:rsid w:val="00535C2E"/>
    <w:rsid w:val="00722803"/>
    <w:rsid w:val="008E7670"/>
    <w:rsid w:val="009432FA"/>
    <w:rsid w:val="00CC2498"/>
    <w:rsid w:val="00F8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21CE"/>
  <w15:chartTrackingRefBased/>
  <w15:docId w15:val="{559AB2D1-A444-4012-A176-03BEF578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2026-04-02T06:12:00Z</dcterms:created>
  <dcterms:modified xsi:type="dcterms:W3CDTF">2026-04-02T07:03:00Z</dcterms:modified>
</cp:coreProperties>
</file>