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FF" w:rsidRDefault="003319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19FF" w:rsidRDefault="003319FF">
      <w:pPr>
        <w:pStyle w:val="ConsPlusNormal"/>
        <w:jc w:val="both"/>
        <w:outlineLvl w:val="0"/>
      </w:pPr>
    </w:p>
    <w:p w:rsidR="003319FF" w:rsidRDefault="003319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19FF" w:rsidRDefault="003319FF">
      <w:pPr>
        <w:pStyle w:val="ConsPlusTitle"/>
        <w:jc w:val="center"/>
      </w:pPr>
    </w:p>
    <w:p w:rsidR="003319FF" w:rsidRDefault="003319FF">
      <w:pPr>
        <w:pStyle w:val="ConsPlusTitle"/>
        <w:jc w:val="center"/>
      </w:pPr>
      <w:r>
        <w:t>ПОСТАНОВЛЕНИЕ</w:t>
      </w:r>
    </w:p>
    <w:p w:rsidR="003319FF" w:rsidRDefault="003319FF">
      <w:pPr>
        <w:pStyle w:val="ConsPlusTitle"/>
        <w:jc w:val="center"/>
      </w:pPr>
      <w:r>
        <w:t>от 10 сентября 2019 г. N 1180</w:t>
      </w:r>
    </w:p>
    <w:p w:rsidR="003319FF" w:rsidRDefault="003319FF">
      <w:pPr>
        <w:pStyle w:val="ConsPlusTitle"/>
        <w:jc w:val="center"/>
      </w:pPr>
    </w:p>
    <w:p w:rsidR="003319FF" w:rsidRDefault="003319FF">
      <w:pPr>
        <w:pStyle w:val="ConsPlusTitle"/>
        <w:jc w:val="center"/>
      </w:pPr>
      <w:r>
        <w:t>ОБ УТВЕРЖДЕНИИ МЕТОДИЧЕСКИХ УКАЗАНИЙ</w:t>
      </w:r>
    </w:p>
    <w:p w:rsidR="003319FF" w:rsidRDefault="003319FF">
      <w:pPr>
        <w:pStyle w:val="ConsPlusTitle"/>
        <w:jc w:val="center"/>
      </w:pPr>
      <w:r>
        <w:t>ПО ОСУЩЕСТВЛЕНИЮ ДЕЯТЕЛЬНОСТИ ПО ОБРАЩЕНИЮ</w:t>
      </w:r>
    </w:p>
    <w:p w:rsidR="003319FF" w:rsidRDefault="003319FF">
      <w:pPr>
        <w:pStyle w:val="ConsPlusTitle"/>
        <w:jc w:val="center"/>
      </w:pPr>
      <w:r>
        <w:t>С ЖИВОТНЫМИ БЕЗ ВЛАДЕЛЬЦЕВ</w:t>
      </w: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 части 1 статьи 5</w:t>
        </w:r>
      </w:hyperlink>
      <w:r>
        <w:t xml:space="preserve">, </w:t>
      </w:r>
      <w:hyperlink r:id="rId6">
        <w:r>
          <w:rPr>
            <w:color w:val="0000FF"/>
          </w:rPr>
          <w:t>пунктом 2 части 1 статьи 7</w:t>
        </w:r>
      </w:hyperlink>
      <w:r>
        <w:t xml:space="preserve">, </w:t>
      </w:r>
      <w:hyperlink r:id="rId7">
        <w:r>
          <w:rPr>
            <w:color w:val="0000FF"/>
          </w:rPr>
          <w:t>частью 7 статьи 18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 xml:space="preserve">Утвердить прилагаемые методические </w:t>
      </w:r>
      <w:hyperlink w:anchor="P26">
        <w:r>
          <w:rPr>
            <w:color w:val="0000FF"/>
          </w:rPr>
          <w:t>указания</w:t>
        </w:r>
      </w:hyperlink>
      <w:r>
        <w:t xml:space="preserve"> по осуществлению деятельности по обращению с животными без владельцев.</w:t>
      </w: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jc w:val="right"/>
      </w:pPr>
      <w:r>
        <w:t>Председатель Правительства</w:t>
      </w:r>
    </w:p>
    <w:p w:rsidR="003319FF" w:rsidRDefault="003319FF">
      <w:pPr>
        <w:pStyle w:val="ConsPlusNormal"/>
        <w:jc w:val="right"/>
      </w:pPr>
      <w:r>
        <w:t>Российской Федерации</w:t>
      </w:r>
    </w:p>
    <w:p w:rsidR="003319FF" w:rsidRDefault="003319FF">
      <w:pPr>
        <w:pStyle w:val="ConsPlusNormal"/>
        <w:jc w:val="right"/>
      </w:pPr>
      <w:r>
        <w:t>Д.МЕДВЕДЕВ</w:t>
      </w: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jc w:val="right"/>
        <w:outlineLvl w:val="0"/>
      </w:pPr>
      <w:r>
        <w:t>Утверждены</w:t>
      </w:r>
    </w:p>
    <w:p w:rsidR="003319FF" w:rsidRDefault="003319FF">
      <w:pPr>
        <w:pStyle w:val="ConsPlusNormal"/>
        <w:jc w:val="right"/>
      </w:pPr>
      <w:r>
        <w:t>постановлением Правительства</w:t>
      </w:r>
    </w:p>
    <w:p w:rsidR="003319FF" w:rsidRDefault="003319FF">
      <w:pPr>
        <w:pStyle w:val="ConsPlusNormal"/>
        <w:jc w:val="right"/>
      </w:pPr>
      <w:r>
        <w:t>Российской Федерации</w:t>
      </w:r>
    </w:p>
    <w:p w:rsidR="003319FF" w:rsidRDefault="003319FF">
      <w:pPr>
        <w:pStyle w:val="ConsPlusNormal"/>
        <w:jc w:val="right"/>
      </w:pPr>
      <w:r>
        <w:t>от 10 сентября 2019 г. N 1180</w:t>
      </w: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Title"/>
        <w:jc w:val="center"/>
      </w:pPr>
      <w:bookmarkStart w:id="0" w:name="P26"/>
      <w:bookmarkEnd w:id="0"/>
      <w:r>
        <w:t>МЕТОДИЧЕСКИЕ УКАЗАНИЯ</w:t>
      </w:r>
    </w:p>
    <w:p w:rsidR="003319FF" w:rsidRDefault="003319FF">
      <w:pPr>
        <w:pStyle w:val="ConsPlusTitle"/>
        <w:jc w:val="center"/>
      </w:pPr>
      <w:r>
        <w:t>ПО ОСУЩЕСТВЛЕНИЮ ДЕЯТЕЛЬНОСТИ ПО ОБРАЩЕНИЮ</w:t>
      </w:r>
    </w:p>
    <w:p w:rsidR="003319FF" w:rsidRDefault="003319FF">
      <w:pPr>
        <w:pStyle w:val="ConsPlusTitle"/>
        <w:jc w:val="center"/>
      </w:pPr>
      <w:r>
        <w:t>С ЖИВОТНЫМИ БЕЗ ВЛАДЕЛЬЦЕВ</w:t>
      </w: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ind w:firstLine="540"/>
        <w:jc w:val="both"/>
      </w:pPr>
      <w:r>
        <w:t>1. Настоящие методические указания применяются органами государственной власти субъектов Российской Федерации при установлении порядка осуществления деятельности по обращению с животными без владельцев (далее - порядок).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 xml:space="preserve">2. Порядок должен содержать положения, направленные на соблюдение требований к осуществлению деятельности по обращению с животными, которые не имеют владельцев, а также с животными, владельцы которых неизвестны (далее - животные без владельцев), установленных </w:t>
      </w:r>
      <w:hyperlink r:id="rId8">
        <w:r>
          <w:rPr>
            <w:color w:val="0000FF"/>
          </w:rPr>
          <w:t>статьями 17</w:t>
        </w:r>
      </w:hyperlink>
      <w:r>
        <w:t xml:space="preserve"> и </w:t>
      </w:r>
      <w:hyperlink r:id="rId9">
        <w:r>
          <w:rPr>
            <w:color w:val="0000FF"/>
          </w:rPr>
          <w:t>18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3. В порядке определяется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 (далее - уполномоченный орган).</w:t>
      </w:r>
    </w:p>
    <w:p w:rsidR="003319FF" w:rsidRDefault="003319FF">
      <w:pPr>
        <w:pStyle w:val="ConsPlusNormal"/>
        <w:spacing w:before="200"/>
        <w:ind w:firstLine="540"/>
        <w:jc w:val="both"/>
      </w:pPr>
      <w:bookmarkStart w:id="1" w:name="P33"/>
      <w:bookmarkEnd w:id="1"/>
      <w:r>
        <w:t>4. В порядок включаются положения, регулирующие проведение следующих мероприятий: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 xml:space="preserve">а) отлов животных без владельцев, в том числе их транспортировка и передача в приюты для животных, деятельность которых осуществляется в соответствии с порядком организации деятельности приютов для животных и нормами содержания животных в них, утверждаемыми органами государственной власти субъектов Российской Федерации в соответствии с </w:t>
      </w:r>
      <w:hyperlink r:id="rId10">
        <w:r>
          <w:rPr>
            <w:color w:val="0000FF"/>
          </w:rPr>
          <w:t>методическими указаниями</w:t>
        </w:r>
      </w:hyperlink>
      <w:r>
        <w:t xml:space="preserve"> по организации деятельности приютов для животных и нормами содержания животных в них, утвержденными Правительством Российской Федерации;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б) возврат потерявшихся животных их владельцам;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в) возврат содержавшихся в приютах животных без владельцев на прежние места обитания.</w:t>
      </w:r>
    </w:p>
    <w:p w:rsidR="003319FF" w:rsidRDefault="003319FF">
      <w:pPr>
        <w:pStyle w:val="ConsPlusNormal"/>
        <w:spacing w:before="200"/>
        <w:ind w:firstLine="540"/>
        <w:jc w:val="both"/>
      </w:pPr>
      <w:bookmarkStart w:id="2" w:name="P37"/>
      <w:bookmarkEnd w:id="2"/>
      <w:r>
        <w:lastRenderedPageBreak/>
        <w:t xml:space="preserve">5. В порядок могут включаться положения, предусматривающие, что в качестве исполнителей мероприятий, предусмотренных </w:t>
      </w:r>
      <w:hyperlink w:anchor="P33">
        <w:r>
          <w:rPr>
            <w:color w:val="0000FF"/>
          </w:rPr>
          <w:t>пунктом 4</w:t>
        </w:r>
      </w:hyperlink>
      <w:r>
        <w:t xml:space="preserve"> настоящих методических указаний,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 xml:space="preserve">6. В порядок включаются положения, регламентирующие следующие действия юридических лиц и индивидуальных предпринимателей, указанных в </w:t>
      </w:r>
      <w:hyperlink w:anchor="P37">
        <w:r>
          <w:rPr>
            <w:color w:val="0000FF"/>
          </w:rPr>
          <w:t>пункте 5</w:t>
        </w:r>
      </w:hyperlink>
      <w:r>
        <w:t xml:space="preserve"> настоящих методических указаний: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а) осуществление отлова животных без владельцев;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б) применение при отлове животных без владельцев способов и технических приспособлений, не приводящих к увечьям, травмам или гибели животных;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в) ведение видеозаписи процесса отлова животных без владельцев;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г) предоставление копии видеозаписи процесса отлова животных без владельцев по требованию уполномоченного органа;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д) осуществление транспортировки животных без владельцев в приюты в условиях, исключающих травмирование или гибель животных;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е) передача животных, имеющих на ошейниках или иных предметах (в том числе чипах, метках) сведения об их владельцах, владельцам;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ж) осуществление возврата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стерилизации, мечению, карантинированию, лечению, вакцинации;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з) осуществление транспортировки животных, содержавшихся в приюте, к месту прежнего обитания;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и) ведение видеозаписи процесса возврата животных к месту прежнего обитания;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к) предоставление копии видеозаписи процесса возврата животных к месту прежнего обитания по требованию уполномоченного органа;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л) ведение учета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хранение учетных сведений и видеозаписей процесса отлова животных без владельцев и возврата их к месту прежнего обитания;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м) представление в уполномоченный орган сведений об объеме выполненных работ (в соответствии с данными учета 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обитания).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 xml:space="preserve">7. В порядке определяются требования к используемым юридическими лицами и индивидуальными предпринимателями, указанными в </w:t>
      </w:r>
      <w:hyperlink w:anchor="P37">
        <w:r>
          <w:rPr>
            <w:color w:val="0000FF"/>
          </w:rPr>
          <w:t>пункте 5</w:t>
        </w:r>
      </w:hyperlink>
      <w:r>
        <w:t xml:space="preserve"> настоящих методических указаний, способам отлова животных без владельцев, требования к автотранспортным средствам, в которых осуществляется транспортировка животных, включая требования к оснащению автотранспортных средств специальными техническими приспособлениями, обеспечивающими безопасность людей и гуманное обращение с животными, питьевой водой для животных без владельцев, аптечкой для оказания экстренной помощи человеку, а также к размещению на автотранспортном средстве, в котором осуществляется транспортировка животных, надписи, содержащей сведения о юридическом лице (наименование и контактные данные) или индивидуальном предпринимателе (фамилия, имя, отчество (при наличии), осуществляющих мероприятия, предусмотренные </w:t>
      </w:r>
      <w:hyperlink w:anchor="P33">
        <w:r>
          <w:rPr>
            <w:color w:val="0000FF"/>
          </w:rPr>
          <w:t>пунктом 4</w:t>
        </w:r>
      </w:hyperlink>
      <w:r>
        <w:t xml:space="preserve"> настоящих методических указаний.</w:t>
      </w:r>
    </w:p>
    <w:p w:rsidR="003319FF" w:rsidRDefault="003319FF">
      <w:pPr>
        <w:pStyle w:val="ConsPlusNormal"/>
        <w:spacing w:before="200"/>
        <w:ind w:firstLine="540"/>
        <w:jc w:val="both"/>
      </w:pPr>
      <w:r>
        <w:t>8. В порядке определяются условия транспортировки животных без владельцев, в том числе максимальное количество перевозимых в автотранспортном средстве животных без владельцев, предельное время и расстояние их транспортировки от места отлова, условия транспортировки животных разных видов, а также сроки передачи животных без владельцев в приюты с момента отлова.</w:t>
      </w: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jc w:val="both"/>
      </w:pPr>
    </w:p>
    <w:p w:rsidR="003319FF" w:rsidRDefault="003319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462" w:rsidRDefault="00386462">
      <w:bookmarkStart w:id="3" w:name="_GoBack"/>
      <w:bookmarkEnd w:id="3"/>
    </w:p>
    <w:sectPr w:rsidR="00386462" w:rsidSect="0003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FF"/>
    <w:rsid w:val="003319FF"/>
    <w:rsid w:val="003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2DB9-203F-43EC-B91B-0C6E20A7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9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19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31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293BF0DD958E2F33856D831681D2D11E6536FF74BA3CA49F42E8AE486B2E70C6EADCE359886B1A69622E5CD442B924533836B2DDD56A7SAv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D293BF0DD958E2F33856D831681D2D11E6536FF74BA3CA49F42E8AE486B2E70C6EADCE359886B2A09622E5CD442B924533836B2DDD56A7SAv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293BF0DD958E2F33856D831681D2D11E6536FF74BA3CA49F42E8AE486B2E70C6EADCE359887B3A39622E5CD442B924533836B2DDD56A7SAv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ED293BF0DD958E2F33856D831681D2D11E6536FF74BA3CA49F42E8AE486B2E70C6EADCE359887B1A59622E5CD442B924533836B2DDD56A7SAvBI" TargetMode="External"/><Relationship Id="rId10" Type="http://schemas.openxmlformats.org/officeDocument/2006/relationships/hyperlink" Target="consultantplus://offline/ref=5ED293BF0DD958E2F33856D831681D2D16E75364F14AA3CA49F42E8AE486B2E70C6EADCE359887B5AB9622E5CD442B924533836B2DDD56A7SAv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D293BF0DD958E2F33856D831681D2D11E6536FF74BA3CA49F42E8AE486B2E70C6EADCE359886B0A69622E5CD442B924533836B2DDD56A7SAv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2022-11-25T08:47:00Z</dcterms:created>
  <dcterms:modified xsi:type="dcterms:W3CDTF">2022-11-25T08:48:00Z</dcterms:modified>
</cp:coreProperties>
</file>