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168"/>
        <w:gridCol w:w="3827"/>
      </w:tblGrid>
      <w:tr w:rsidR="00167B05" w:rsidRPr="007A7443" w:rsidTr="00D95C7E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2160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D95C7E">
        <w:trPr>
          <w:cantSplit/>
          <w:trHeight w:val="685"/>
        </w:trPr>
        <w:tc>
          <w:tcPr>
            <w:tcW w:w="9639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D95C7E">
        <w:trPr>
          <w:cantSplit/>
          <w:trHeight w:val="685"/>
        </w:trPr>
        <w:tc>
          <w:tcPr>
            <w:tcW w:w="9639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D95C7E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D95C7E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D95C7E">
              <w:rPr>
                <w:b/>
                <w:szCs w:val="28"/>
              </w:rPr>
              <w:t>17.09.</w:t>
            </w:r>
            <w:r w:rsidRPr="007A7443">
              <w:rPr>
                <w:b/>
                <w:szCs w:val="28"/>
              </w:rPr>
              <w:t>201</w:t>
            </w:r>
            <w:r w:rsidR="00B66F10"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995" w:type="dxa"/>
            <w:gridSpan w:val="2"/>
          </w:tcPr>
          <w:p w:rsidR="00167B05" w:rsidRPr="007A7443" w:rsidRDefault="00167B05" w:rsidP="00D95C7E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№</w:t>
            </w:r>
            <w:r w:rsidR="00D95C7E">
              <w:rPr>
                <w:b/>
                <w:sz w:val="28"/>
                <w:szCs w:val="28"/>
                <w:lang w:val="en-US"/>
              </w:rPr>
              <w:t xml:space="preserve"> VI-40/17</w:t>
            </w:r>
          </w:p>
        </w:tc>
      </w:tr>
      <w:tr w:rsidR="00167B05" w:rsidRPr="007A7443" w:rsidTr="00D95C7E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995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D95C7E">
        <w:trPr>
          <w:cantSplit/>
          <w:trHeight w:val="393"/>
        </w:trPr>
        <w:tc>
          <w:tcPr>
            <w:tcW w:w="9639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8E70F5">
        <w:rPr>
          <w:b/>
          <w:sz w:val="28"/>
          <w:szCs w:val="28"/>
        </w:rPr>
        <w:t xml:space="preserve"> внесении изменений в </w:t>
      </w:r>
      <w:r w:rsidR="00B66F10">
        <w:rPr>
          <w:b/>
          <w:sz w:val="28"/>
          <w:szCs w:val="28"/>
        </w:rPr>
        <w:t>Правила землепользования и застройки</w:t>
      </w:r>
      <w:r w:rsidR="0006319F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F60F0A">
        <w:rPr>
          <w:b/>
          <w:sz w:val="28"/>
          <w:szCs w:val="28"/>
        </w:rPr>
        <w:t>Подъельск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 xml:space="preserve">8, </w:t>
      </w:r>
      <w:r w:rsidR="00B66F10">
        <w:rPr>
          <w:bCs/>
          <w:sz w:val="28"/>
          <w:szCs w:val="28"/>
        </w:rPr>
        <w:t>33, 37, части 3.3 и пункта 3 части 3.1 статьи 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 </w:t>
      </w:r>
      <w:r w:rsidR="003012FF">
        <w:rPr>
          <w:bCs/>
          <w:sz w:val="28"/>
          <w:szCs w:val="28"/>
        </w:rPr>
        <w:t xml:space="preserve">протокола заседания Комиссии от 04.09.2019г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3012FF" w:rsidRDefault="003012FF" w:rsidP="005D0D74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3012FF">
        <w:rPr>
          <w:rStyle w:val="FontStyle18"/>
          <w:b w:val="0"/>
          <w:sz w:val="28"/>
          <w:szCs w:val="28"/>
        </w:rPr>
        <w:t>Пункт 5 «Зоны специализированного использования» статьи 56 «Градостроительные регламенты территориальных зон по параметрам застройки земельных участков» текстовой части Правил землепользования и застройки муниципального образования сельского поселения «Подъельск», утвержденных решением Совета муниципального района «Корткеросский»  №</w:t>
      </w:r>
      <w:r w:rsidRPr="003012FF">
        <w:rPr>
          <w:rStyle w:val="FontStyle18"/>
          <w:b w:val="0"/>
          <w:sz w:val="28"/>
          <w:szCs w:val="28"/>
          <w:lang w:val="en-US"/>
        </w:rPr>
        <w:t>VI</w:t>
      </w:r>
      <w:r w:rsidRPr="003012FF">
        <w:rPr>
          <w:rStyle w:val="FontStyle18"/>
          <w:b w:val="0"/>
          <w:sz w:val="28"/>
          <w:szCs w:val="28"/>
        </w:rPr>
        <w:t xml:space="preserve">-26/15 от 28 марта 2018 года, изложить в редакции согласно </w:t>
      </w:r>
      <w:r w:rsidR="00D95C7E">
        <w:rPr>
          <w:rStyle w:val="FontStyle18"/>
          <w:b w:val="0"/>
          <w:sz w:val="28"/>
          <w:szCs w:val="28"/>
        </w:rPr>
        <w:t>п</w:t>
      </w:r>
      <w:r w:rsidRPr="003012FF">
        <w:rPr>
          <w:rStyle w:val="FontStyle18"/>
          <w:b w:val="0"/>
          <w:sz w:val="28"/>
          <w:szCs w:val="28"/>
        </w:rPr>
        <w:t>риложению</w:t>
      </w:r>
      <w:r w:rsidR="00D66259">
        <w:rPr>
          <w:rStyle w:val="FontStyle18"/>
          <w:b w:val="0"/>
          <w:sz w:val="28"/>
          <w:szCs w:val="28"/>
        </w:rPr>
        <w:t>.</w:t>
      </w:r>
      <w:r w:rsidRPr="003012FF">
        <w:rPr>
          <w:rStyle w:val="FontStyle18"/>
          <w:b w:val="0"/>
          <w:sz w:val="28"/>
          <w:szCs w:val="28"/>
        </w:rPr>
        <w:t xml:space="preserve">  </w:t>
      </w:r>
    </w:p>
    <w:p w:rsidR="009226EB" w:rsidRPr="003012FF" w:rsidRDefault="009226EB" w:rsidP="005D0D74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2FF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D66259">
        <w:rPr>
          <w:rFonts w:ascii="Times New Roman" w:hAnsi="Times New Roman" w:cs="Times New Roman"/>
          <w:sz w:val="28"/>
          <w:szCs w:val="28"/>
        </w:rPr>
        <w:t>о дня</w:t>
      </w:r>
      <w:r w:rsidRPr="003012F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F303C2" w:rsidRPr="00F303C2" w:rsidRDefault="00F303C2" w:rsidP="00F303C2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 w:rsidR="00F303C2">
        <w:t xml:space="preserve">          </w:t>
      </w:r>
      <w:r>
        <w:tab/>
        <w:t xml:space="preserve">                                             </w:t>
      </w:r>
      <w:r w:rsidR="00D95C7E">
        <w:t xml:space="preserve">     </w:t>
      </w:r>
      <w:r>
        <w:t xml:space="preserve">   </w:t>
      </w:r>
      <w:r w:rsidR="0006319F">
        <w:t xml:space="preserve">  </w:t>
      </w:r>
      <w:r w:rsidR="00654C29">
        <w:t xml:space="preserve">   </w:t>
      </w:r>
      <w:r w:rsidR="0006319F">
        <w:t xml:space="preserve">  </w:t>
      </w:r>
      <w:r w:rsidRPr="00B91504">
        <w:t>М.Питашук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3012FF" w:rsidRPr="003012FF" w:rsidTr="005A35FB">
        <w:trPr>
          <w:trHeight w:val="655"/>
        </w:trPr>
        <w:tc>
          <w:tcPr>
            <w:tcW w:w="10031" w:type="dxa"/>
          </w:tcPr>
          <w:p w:rsidR="003012FF" w:rsidRDefault="003012FF" w:rsidP="003012FF">
            <w:pPr>
              <w:keepNext/>
              <w:keepLines/>
              <w:spacing w:before="200" w:line="276" w:lineRule="auto"/>
              <w:jc w:val="both"/>
              <w:outlineLvl w:val="1"/>
              <w:rPr>
                <w:b/>
                <w:szCs w:val="24"/>
              </w:rPr>
            </w:pPr>
            <w:r w:rsidRPr="003012FF">
              <w:rPr>
                <w:b/>
                <w:szCs w:val="24"/>
              </w:rPr>
              <w:lastRenderedPageBreak/>
              <w:t xml:space="preserve">    </w:t>
            </w:r>
          </w:p>
          <w:p w:rsidR="003012FF" w:rsidRPr="005A35FB" w:rsidRDefault="005A35FB" w:rsidP="00D66259">
            <w:pPr>
              <w:keepNext/>
              <w:keepLines/>
              <w:spacing w:before="200" w:line="276" w:lineRule="auto"/>
              <w:ind w:left="4573"/>
              <w:jc w:val="center"/>
              <w:outlineLvl w:val="1"/>
              <w:rPr>
                <w:szCs w:val="24"/>
              </w:rPr>
            </w:pPr>
            <w:r w:rsidRPr="005A35FB">
              <w:rPr>
                <w:szCs w:val="24"/>
              </w:rPr>
              <w:t>Приложение</w:t>
            </w:r>
          </w:p>
          <w:p w:rsidR="005A35FB" w:rsidRPr="005A35FB" w:rsidRDefault="005A35FB" w:rsidP="00D66259">
            <w:pPr>
              <w:keepNext/>
              <w:keepLines/>
              <w:spacing w:before="200" w:line="276" w:lineRule="auto"/>
              <w:ind w:left="4573"/>
              <w:jc w:val="center"/>
              <w:outlineLvl w:val="1"/>
              <w:rPr>
                <w:szCs w:val="24"/>
              </w:rPr>
            </w:pPr>
            <w:r w:rsidRPr="005A35FB">
              <w:rPr>
                <w:szCs w:val="24"/>
              </w:rPr>
              <w:t xml:space="preserve">к решению Совета </w:t>
            </w:r>
            <w:r w:rsidR="00D95C7E">
              <w:rPr>
                <w:szCs w:val="24"/>
              </w:rPr>
              <w:t xml:space="preserve">муниципального района </w:t>
            </w:r>
            <w:r w:rsidRPr="005A35FB">
              <w:rPr>
                <w:szCs w:val="24"/>
              </w:rPr>
              <w:t xml:space="preserve"> «Корткеросский»</w:t>
            </w:r>
          </w:p>
          <w:p w:rsidR="005A35FB" w:rsidRPr="00D95C7E" w:rsidRDefault="005A35FB" w:rsidP="00D66259">
            <w:pPr>
              <w:keepNext/>
              <w:keepLines/>
              <w:spacing w:before="200" w:line="276" w:lineRule="auto"/>
              <w:ind w:left="4573"/>
              <w:jc w:val="center"/>
              <w:outlineLvl w:val="1"/>
              <w:rPr>
                <w:szCs w:val="24"/>
                <w:lang w:val="en-US"/>
              </w:rPr>
            </w:pPr>
            <w:r w:rsidRPr="005A35FB">
              <w:rPr>
                <w:szCs w:val="24"/>
              </w:rPr>
              <w:t>от</w:t>
            </w:r>
            <w:r w:rsidR="00D95C7E">
              <w:rPr>
                <w:szCs w:val="24"/>
              </w:rPr>
              <w:t xml:space="preserve"> 17.09.</w:t>
            </w:r>
            <w:r w:rsidRPr="005A35FB">
              <w:rPr>
                <w:szCs w:val="24"/>
              </w:rPr>
              <w:t>2019г</w:t>
            </w:r>
            <w:r w:rsidR="00D95C7E">
              <w:rPr>
                <w:szCs w:val="24"/>
              </w:rPr>
              <w:t xml:space="preserve">ода № </w:t>
            </w:r>
            <w:r w:rsidR="00D95C7E">
              <w:rPr>
                <w:szCs w:val="24"/>
                <w:lang w:val="en-US"/>
              </w:rPr>
              <w:t>VI-40/17</w:t>
            </w:r>
          </w:p>
          <w:p w:rsidR="003012FF" w:rsidRPr="003012FF" w:rsidRDefault="005A35FB" w:rsidP="0025440E">
            <w:pPr>
              <w:keepNext/>
              <w:keepLines/>
              <w:spacing w:before="200" w:line="276" w:lineRule="auto"/>
              <w:jc w:val="both"/>
              <w:outlineLvl w:val="1"/>
              <w:rPr>
                <w:szCs w:val="24"/>
              </w:rPr>
            </w:pPr>
            <w:r>
              <w:rPr>
                <w:b/>
                <w:szCs w:val="24"/>
              </w:rPr>
              <w:t>«</w:t>
            </w:r>
            <w:r w:rsidR="0025440E">
              <w:rPr>
                <w:b/>
                <w:szCs w:val="24"/>
              </w:rPr>
              <w:t xml:space="preserve"> </w:t>
            </w:r>
            <w:r w:rsidR="003012FF" w:rsidRPr="003012FF">
              <w:rPr>
                <w:b/>
                <w:szCs w:val="24"/>
              </w:rPr>
              <w:t>5.</w:t>
            </w:r>
            <w:r w:rsidR="003012FF" w:rsidRPr="003012FF">
              <w:rPr>
                <w:b/>
                <w:bCs/>
                <w:szCs w:val="24"/>
              </w:rPr>
              <w:t xml:space="preserve"> ЗОНЫ СПЕЦИАЛИЗИРОВАННОГО ИСПОЛЬЗОВАНИЯ</w:t>
            </w:r>
          </w:p>
        </w:tc>
      </w:tr>
      <w:tr w:rsidR="003012FF" w:rsidRPr="003012FF" w:rsidTr="005A35FB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3012FF" w:rsidRPr="003012FF" w:rsidRDefault="003012FF" w:rsidP="003012FF">
            <w:pPr>
              <w:widowControl w:val="0"/>
              <w:autoSpaceDE w:val="0"/>
              <w:autoSpaceDN w:val="0"/>
              <w:adjustRightInd w:val="0"/>
              <w:spacing w:before="240" w:after="60"/>
              <w:jc w:val="both"/>
              <w:outlineLvl w:val="4"/>
              <w:rPr>
                <w:b/>
                <w:bCs/>
                <w:iCs/>
                <w:szCs w:val="24"/>
                <w:lang w:eastAsia="en-US"/>
              </w:rPr>
            </w:pPr>
            <w:r w:rsidRPr="003012FF">
              <w:rPr>
                <w:b/>
                <w:bCs/>
                <w:iCs/>
                <w:szCs w:val="24"/>
                <w:lang w:eastAsia="en-US"/>
              </w:rPr>
              <w:t>К</w:t>
            </w:r>
            <w:r w:rsidR="005A35FB">
              <w:rPr>
                <w:b/>
                <w:bCs/>
                <w:iCs/>
                <w:szCs w:val="24"/>
                <w:lang w:eastAsia="en-US"/>
              </w:rPr>
              <w:t>, К-1</w:t>
            </w:r>
            <w:r w:rsidRPr="003012FF">
              <w:rPr>
                <w:b/>
                <w:bCs/>
                <w:iCs/>
                <w:szCs w:val="24"/>
                <w:lang w:eastAsia="en-US"/>
              </w:rPr>
              <w:t xml:space="preserve"> </w:t>
            </w:r>
            <w:r w:rsidR="0025440E">
              <w:rPr>
                <w:b/>
                <w:bCs/>
                <w:iCs/>
                <w:szCs w:val="24"/>
                <w:lang w:eastAsia="en-US"/>
              </w:rPr>
              <w:t xml:space="preserve"> - </w:t>
            </w:r>
            <w:r w:rsidRPr="003012FF">
              <w:rPr>
                <w:b/>
                <w:bCs/>
                <w:iCs/>
                <w:szCs w:val="24"/>
                <w:lang w:eastAsia="en-US"/>
              </w:rPr>
              <w:t xml:space="preserve"> зона кладбищ.</w:t>
            </w:r>
          </w:p>
          <w:tbl>
            <w:tblPr>
              <w:tblW w:w="966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87"/>
              <w:gridCol w:w="2989"/>
              <w:gridCol w:w="5985"/>
            </w:tblGrid>
            <w:tr w:rsidR="003012FF" w:rsidRPr="003012FF" w:rsidTr="00265EDF">
              <w:trPr>
                <w:tblHeader/>
              </w:trPr>
              <w:tc>
                <w:tcPr>
                  <w:tcW w:w="96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  <w:vAlign w:val="center"/>
                </w:tcPr>
                <w:p w:rsidR="003012FF" w:rsidRPr="003012FF" w:rsidRDefault="003012FF" w:rsidP="003012FF">
                  <w:pPr>
                    <w:shd w:val="clear" w:color="auto" w:fill="FFFFFF"/>
                    <w:spacing w:before="100" w:beforeAutospacing="1" w:after="100" w:afterAutospacing="1"/>
                    <w:ind w:firstLine="357"/>
                    <w:jc w:val="both"/>
                    <w:rPr>
                      <w:bCs/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bCs/>
                      <w:spacing w:val="-3"/>
                      <w:szCs w:val="24"/>
                      <w:lang w:eastAsia="en-US"/>
                    </w:rPr>
                    <w:t>Предельные размеры земельных участков и предельные параметры разрешен</w:t>
                  </w:r>
                  <w:r w:rsidRPr="003012FF">
                    <w:rPr>
                      <w:bCs/>
                      <w:spacing w:val="-2"/>
                      <w:szCs w:val="24"/>
                      <w:lang w:eastAsia="en-US"/>
                    </w:rPr>
                    <w:t>ного строительства, реконструкции объектов капитального строительства зоныК</w:t>
                  </w:r>
                </w:p>
              </w:tc>
            </w:tr>
            <w:tr w:rsidR="003012FF" w:rsidRPr="003012FF" w:rsidTr="00265EDF">
              <w:trPr>
                <w:tblHeader/>
              </w:trPr>
              <w:tc>
                <w:tcPr>
                  <w:tcW w:w="6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  <w:vAlign w:val="center"/>
                </w:tcPr>
                <w:p w:rsidR="003012FF" w:rsidRPr="003012FF" w:rsidRDefault="003012FF" w:rsidP="003012FF">
                  <w:pPr>
                    <w:suppressAutoHyphens/>
                    <w:spacing w:before="80" w:after="80" w:line="100" w:lineRule="atLeast"/>
                    <w:jc w:val="both"/>
                    <w:rPr>
                      <w:bCs/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bCs/>
                      <w:kern w:val="1"/>
                      <w:szCs w:val="24"/>
                      <w:lang w:eastAsia="ar-SA"/>
                    </w:rPr>
                    <w:t>№ п/п</w:t>
                  </w:r>
                </w:p>
              </w:tc>
              <w:tc>
                <w:tcPr>
                  <w:tcW w:w="29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  <w:vAlign w:val="center"/>
                </w:tcPr>
                <w:p w:rsidR="003012FF" w:rsidRPr="003012FF" w:rsidRDefault="003012FF" w:rsidP="003012FF">
                  <w:pPr>
                    <w:suppressAutoHyphens/>
                    <w:spacing w:before="80" w:after="80" w:line="100" w:lineRule="atLeast"/>
                    <w:ind w:firstLine="567"/>
                    <w:jc w:val="both"/>
                    <w:rPr>
                      <w:bCs/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bCs/>
                      <w:kern w:val="1"/>
                      <w:szCs w:val="24"/>
                      <w:lang w:eastAsia="ar-SA"/>
                    </w:rPr>
                    <w:t>Наименование размера, параметра</w:t>
                  </w:r>
                </w:p>
              </w:tc>
              <w:tc>
                <w:tcPr>
                  <w:tcW w:w="5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  <w:vAlign w:val="center"/>
                </w:tcPr>
                <w:p w:rsidR="003012FF" w:rsidRPr="003012FF" w:rsidRDefault="003012FF" w:rsidP="003012FF">
                  <w:pPr>
                    <w:suppressAutoHyphens/>
                    <w:spacing w:before="80" w:after="80" w:line="100" w:lineRule="atLeast"/>
                    <w:ind w:firstLine="567"/>
                    <w:jc w:val="both"/>
                    <w:rPr>
                      <w:bCs/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bCs/>
                      <w:kern w:val="1"/>
                      <w:szCs w:val="24"/>
                      <w:lang w:eastAsia="ar-SA"/>
                    </w:rPr>
                    <w:t>Значение, единица измерения, дополнительные условия</w:t>
                  </w:r>
                </w:p>
              </w:tc>
            </w:tr>
            <w:tr w:rsidR="003012FF" w:rsidRPr="003012FF" w:rsidTr="0025440E">
              <w:tc>
                <w:tcPr>
                  <w:tcW w:w="6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1.</w:t>
                  </w:r>
                </w:p>
              </w:tc>
              <w:tc>
                <w:tcPr>
                  <w:tcW w:w="29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Максимальные размеры земельного участка, в том числе его площадь</w:t>
                  </w:r>
                </w:p>
              </w:tc>
              <w:tc>
                <w:tcPr>
                  <w:tcW w:w="5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 xml:space="preserve">Максимальная площадь земельного участка для размещения кладбища — </w:t>
                  </w:r>
                  <w:r w:rsidR="0025440E">
                    <w:rPr>
                      <w:kern w:val="1"/>
                      <w:szCs w:val="24"/>
                      <w:lang w:eastAsia="ar-SA"/>
                    </w:rPr>
                    <w:t>3,5 га</w:t>
                  </w:r>
                </w:p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</w:p>
              </w:tc>
            </w:tr>
            <w:tr w:rsidR="003012FF" w:rsidRPr="003012FF" w:rsidTr="0025440E">
              <w:trPr>
                <w:trHeight w:val="1170"/>
              </w:trPr>
              <w:tc>
                <w:tcPr>
                  <w:tcW w:w="6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2.</w:t>
                  </w:r>
                </w:p>
              </w:tc>
              <w:tc>
                <w:tcPr>
                  <w:tcW w:w="29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 xml:space="preserve">Минимальный отступ от границы земельного участка </w:t>
                  </w:r>
                </w:p>
              </w:tc>
              <w:tc>
                <w:tcPr>
                  <w:tcW w:w="5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 xml:space="preserve">не  менее </w:t>
                  </w:r>
                  <w:smartTag w:uri="urn:schemas-microsoft-com:office:smarttags" w:element="metricconverter">
                    <w:smartTagPr>
                      <w:attr w:name="ProductID" w:val="3 метра"/>
                    </w:smartTagPr>
                    <w:r w:rsidRPr="003012FF">
                      <w:rPr>
                        <w:kern w:val="1"/>
                        <w:szCs w:val="24"/>
                        <w:lang w:eastAsia="ar-SA"/>
                      </w:rPr>
                      <w:t>3 метра</w:t>
                    </w:r>
                  </w:smartTag>
                </w:p>
              </w:tc>
            </w:tr>
            <w:tr w:rsidR="003012FF" w:rsidRPr="003012FF" w:rsidTr="0025440E">
              <w:tc>
                <w:tcPr>
                  <w:tcW w:w="6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3.</w:t>
                  </w:r>
                </w:p>
              </w:tc>
              <w:tc>
                <w:tcPr>
                  <w:tcW w:w="29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Условия размещения и максимальные и (или) минимальные размеры (площадь) отдельных объектов</w:t>
                  </w:r>
                </w:p>
              </w:tc>
              <w:tc>
                <w:tcPr>
                  <w:tcW w:w="5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1) Минимальная площадь мест захоронения от общей площади кладбища — 65–70%</w:t>
                  </w:r>
                </w:p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2) Минимальная ширина зоны зеленых насаждений по периметру кладбищ, крематориев — 20 м </w:t>
                  </w:r>
                  <w:r w:rsidRPr="003012FF">
                    <w:rPr>
                      <w:kern w:val="1"/>
                      <w:szCs w:val="24"/>
                      <w:lang w:eastAsia="ar-SA"/>
                    </w:rPr>
                    <w:br/>
                    <w:t>3) Использование территории места погребения после его переноса допускается по истечении 20 лет, территория места погребения в этих случаях может быть использована только под зеленые насаждения, строительство зданий и сооружений на этой территории запрещается, за исключением культовых объектов</w:t>
                  </w:r>
                </w:p>
              </w:tc>
            </w:tr>
            <w:tr w:rsidR="003012FF" w:rsidRPr="003012FF" w:rsidTr="0025440E">
              <w:trPr>
                <w:trHeight w:val="880"/>
              </w:trPr>
              <w:tc>
                <w:tcPr>
                  <w:tcW w:w="6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4</w:t>
                  </w:r>
                </w:p>
              </w:tc>
              <w:tc>
                <w:tcPr>
                  <w:tcW w:w="29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Предельное количество этажей или предельная высота зданий</w:t>
                  </w:r>
                </w:p>
              </w:tc>
              <w:tc>
                <w:tcPr>
                  <w:tcW w:w="5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не более 1</w:t>
                  </w:r>
                </w:p>
              </w:tc>
            </w:tr>
            <w:tr w:rsidR="003012FF" w:rsidRPr="003012FF" w:rsidTr="0025440E">
              <w:trPr>
                <w:trHeight w:val="287"/>
              </w:trPr>
              <w:tc>
                <w:tcPr>
                  <w:tcW w:w="6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5</w:t>
                  </w:r>
                </w:p>
              </w:tc>
              <w:tc>
                <w:tcPr>
                  <w:tcW w:w="29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Максимальный процент застройки</w:t>
                  </w:r>
                </w:p>
              </w:tc>
              <w:tc>
                <w:tcPr>
                  <w:tcW w:w="5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- с учетом мест погребений – 80%,</w:t>
                  </w:r>
                </w:p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в том числе объектов капстроительства – до 5%</w:t>
                  </w:r>
                </w:p>
              </w:tc>
            </w:tr>
            <w:tr w:rsidR="003012FF" w:rsidRPr="003012FF" w:rsidTr="0025440E">
              <w:trPr>
                <w:trHeight w:val="287"/>
              </w:trPr>
              <w:tc>
                <w:tcPr>
                  <w:tcW w:w="6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rPr>
                      <w:kern w:val="1"/>
                      <w:szCs w:val="24"/>
                      <w:lang w:eastAsia="ar-SA"/>
                    </w:rPr>
                  </w:pPr>
                  <w:r w:rsidRPr="003012FF">
                    <w:rPr>
                      <w:kern w:val="1"/>
                      <w:szCs w:val="24"/>
                      <w:lang w:eastAsia="ar-SA"/>
                    </w:rPr>
                    <w:t>6</w:t>
                  </w:r>
                </w:p>
              </w:tc>
              <w:tc>
                <w:tcPr>
                  <w:tcW w:w="29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pacing w:line="360" w:lineRule="auto"/>
                    <w:rPr>
                      <w:bCs/>
                      <w:szCs w:val="24"/>
                    </w:rPr>
                  </w:pPr>
                  <w:r w:rsidRPr="003012FF">
                    <w:rPr>
                      <w:bCs/>
                      <w:szCs w:val="24"/>
                    </w:rPr>
                    <w:t>Для территории нового строительства:</w:t>
                  </w:r>
                </w:p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color w:val="FF0000"/>
                      <w:kern w:val="1"/>
                      <w:szCs w:val="24"/>
                      <w:lang w:eastAsia="ar-SA"/>
                    </w:rPr>
                  </w:pPr>
                </w:p>
              </w:tc>
              <w:tc>
                <w:tcPr>
                  <w:tcW w:w="5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75" w:type="dxa"/>
                    <w:left w:w="120" w:type="dxa"/>
                    <w:bottom w:w="75" w:type="dxa"/>
                    <w:right w:w="120" w:type="dxa"/>
                  </w:tcMar>
                </w:tcPr>
                <w:p w:rsidR="003012FF" w:rsidRPr="003012FF" w:rsidRDefault="003012FF" w:rsidP="0025440E">
                  <w:pPr>
                    <w:spacing w:line="360" w:lineRule="auto"/>
                    <w:rPr>
                      <w:bCs/>
                      <w:szCs w:val="24"/>
                    </w:rPr>
                  </w:pPr>
                  <w:r w:rsidRPr="003012FF">
                    <w:rPr>
                      <w:bCs/>
                      <w:szCs w:val="24"/>
                    </w:rPr>
                    <w:t>- площадь участка на одно захоронение не менее – 3м</w:t>
                  </w:r>
                  <w:r w:rsidRPr="003012FF">
                    <w:rPr>
                      <w:bCs/>
                      <w:szCs w:val="24"/>
                      <w:vertAlign w:val="superscript"/>
                    </w:rPr>
                    <w:t>2</w:t>
                  </w:r>
                  <w:r w:rsidRPr="003012FF">
                    <w:rPr>
                      <w:bCs/>
                      <w:szCs w:val="24"/>
                    </w:rPr>
                    <w:t>;</w:t>
                  </w:r>
                </w:p>
                <w:p w:rsidR="003012FF" w:rsidRPr="003012FF" w:rsidRDefault="003012FF" w:rsidP="0025440E">
                  <w:pPr>
                    <w:suppressAutoHyphens/>
                    <w:spacing w:before="80" w:after="80" w:line="100" w:lineRule="atLeast"/>
                    <w:ind w:firstLine="22"/>
                    <w:rPr>
                      <w:color w:val="FF0000"/>
                      <w:kern w:val="1"/>
                      <w:szCs w:val="24"/>
                      <w:lang w:eastAsia="ar-SA"/>
                    </w:rPr>
                  </w:pPr>
                </w:p>
              </w:tc>
            </w:tr>
          </w:tbl>
          <w:p w:rsidR="003012FF" w:rsidRPr="003012FF" w:rsidRDefault="003012FF" w:rsidP="003012FF">
            <w:pPr>
              <w:ind w:firstLine="709"/>
              <w:jc w:val="both"/>
              <w:rPr>
                <w:szCs w:val="24"/>
                <w:lang w:eastAsia="en-US"/>
              </w:rPr>
            </w:pPr>
            <w:r w:rsidRPr="003012FF">
              <w:rPr>
                <w:szCs w:val="24"/>
                <w:lang w:eastAsia="en-US"/>
              </w:rPr>
              <w:lastRenderedPageBreak/>
              <w:t>Предельные (минимальные и (или) максимальные) размеры земельных участков для размещения объектов капитального строительства, указанных в основных видах разрешенного использования земельных участков и объектов капитального строительства настоящей статьи, ограничения использования</w:t>
            </w:r>
            <w:r w:rsidRPr="003012FF">
              <w:rPr>
                <w:bCs/>
                <w:spacing w:val="-3"/>
                <w:szCs w:val="24"/>
                <w:lang w:eastAsia="en-US"/>
              </w:rPr>
              <w:t xml:space="preserve"> земельных участков и объектов капитального строительства </w:t>
            </w:r>
            <w:r w:rsidRPr="003012FF">
              <w:rPr>
                <w:szCs w:val="24"/>
                <w:lang w:eastAsia="en-US"/>
              </w:rPr>
              <w:t xml:space="preserve">и требования к </w:t>
            </w:r>
            <w:r w:rsidRPr="003012FF">
              <w:rPr>
                <w:bCs/>
                <w:spacing w:val="-3"/>
                <w:szCs w:val="24"/>
                <w:lang w:eastAsia="en-US"/>
              </w:rPr>
              <w:t xml:space="preserve">размерам земельных участков и </w:t>
            </w:r>
            <w:r w:rsidRPr="003012FF">
              <w:rPr>
                <w:szCs w:val="24"/>
                <w:lang w:eastAsia="en-US"/>
              </w:rPr>
              <w:t xml:space="preserve">параметрам разрешенного </w:t>
            </w:r>
            <w:r w:rsidRPr="003012FF">
              <w:rPr>
                <w:bCs/>
                <w:spacing w:val="-2"/>
                <w:szCs w:val="24"/>
                <w:lang w:eastAsia="en-US"/>
              </w:rPr>
              <w:t>строительства, реконструкции объектов капитального строительства</w:t>
            </w:r>
            <w:r w:rsidRPr="003012FF">
              <w:rPr>
                <w:szCs w:val="24"/>
                <w:lang w:eastAsia="en-US"/>
              </w:rPr>
              <w:t xml:space="preserve"> в соответствии со следующими документами:</w:t>
            </w:r>
          </w:p>
          <w:p w:rsidR="003012FF" w:rsidRPr="003012FF" w:rsidRDefault="003012FF" w:rsidP="003012FF">
            <w:pPr>
              <w:numPr>
                <w:ilvl w:val="0"/>
                <w:numId w:val="19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  <w:rPr>
                <w:szCs w:val="24"/>
                <w:lang w:eastAsia="en-US"/>
              </w:rPr>
            </w:pPr>
            <w:r w:rsidRPr="003012FF">
              <w:rPr>
                <w:szCs w:val="24"/>
                <w:lang w:eastAsia="en-US"/>
              </w:rPr>
              <w:t>региональными нормативами градостроительного проектирования (РНГП) для Республики Коми (утверждены приказом Минархстроя Республики Коми от 29.01.2008 № 7-ОД);</w:t>
            </w:r>
          </w:p>
          <w:p w:rsidR="003012FF" w:rsidRPr="003012FF" w:rsidRDefault="003012FF" w:rsidP="003012FF">
            <w:pPr>
              <w:numPr>
                <w:ilvl w:val="0"/>
                <w:numId w:val="19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  <w:rPr>
                <w:szCs w:val="24"/>
                <w:lang w:eastAsia="en-US"/>
              </w:rPr>
            </w:pPr>
            <w:r w:rsidRPr="003012FF">
              <w:rPr>
                <w:szCs w:val="24"/>
                <w:lang w:eastAsia="en-US"/>
              </w:rPr>
              <w:t xml:space="preserve">СанПиН 2.1.2882-11 «Гигиенические требования к размещению, устройству и содержанию кладбищ, зданий и сооружений похоронного назначения»; </w:t>
            </w:r>
          </w:p>
          <w:p w:rsidR="003012FF" w:rsidRPr="003012FF" w:rsidRDefault="003012FF" w:rsidP="003012FF">
            <w:pPr>
              <w:numPr>
                <w:ilvl w:val="0"/>
                <w:numId w:val="19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  <w:rPr>
                <w:szCs w:val="24"/>
                <w:lang w:eastAsia="en-US"/>
              </w:rPr>
            </w:pPr>
            <w:r w:rsidRPr="003012FF">
              <w:rPr>
                <w:szCs w:val="24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объектов»;</w:t>
            </w:r>
          </w:p>
          <w:p w:rsidR="003012FF" w:rsidRPr="003012FF" w:rsidRDefault="003012FF" w:rsidP="003012FF">
            <w:pPr>
              <w:numPr>
                <w:ilvl w:val="0"/>
                <w:numId w:val="19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  <w:rPr>
                <w:szCs w:val="24"/>
                <w:lang w:eastAsia="en-US"/>
              </w:rPr>
            </w:pPr>
            <w:r w:rsidRPr="003012FF">
              <w:rPr>
                <w:szCs w:val="24"/>
                <w:lang w:eastAsia="en-US"/>
              </w:rPr>
              <w:t>СП 42.13330.2011 «СНиП 2.07.01-89* Градостроительство. Планировка и застройка городских и сельских поселений»;</w:t>
            </w:r>
          </w:p>
          <w:p w:rsidR="0025440E" w:rsidRPr="003012FF" w:rsidRDefault="003012FF" w:rsidP="0025440E">
            <w:pPr>
              <w:spacing w:line="360" w:lineRule="auto"/>
              <w:ind w:firstLine="602"/>
              <w:rPr>
                <w:rFonts w:eastAsia="Calibri"/>
                <w:szCs w:val="24"/>
              </w:rPr>
            </w:pPr>
            <w:r w:rsidRPr="003012FF">
              <w:rPr>
                <w:bCs/>
                <w:szCs w:val="24"/>
              </w:rPr>
              <w:t>Параметры застройки устанавливаются в соответствии с МДС 13-2.2000 «Инструкцией о порядке пох</w:t>
            </w:r>
            <w:r w:rsidR="0025440E">
              <w:rPr>
                <w:bCs/>
                <w:szCs w:val="24"/>
              </w:rPr>
              <w:t>орон и содержания кладбищ в РФ»</w:t>
            </w:r>
          </w:p>
        </w:tc>
      </w:tr>
    </w:tbl>
    <w:p w:rsidR="00502BE9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».</w:t>
      </w: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25440E" w:rsidSect="00D95C7E">
      <w:pgSz w:w="11906" w:h="16838"/>
      <w:pgMar w:top="709" w:right="1133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38F" w:rsidRDefault="007D238F" w:rsidP="00010890">
      <w:r>
        <w:separator/>
      </w:r>
    </w:p>
  </w:endnote>
  <w:endnote w:type="continuationSeparator" w:id="0">
    <w:p w:rsidR="007D238F" w:rsidRDefault="007D238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38F" w:rsidRDefault="007D238F" w:rsidP="00010890">
      <w:r>
        <w:separator/>
      </w:r>
    </w:p>
  </w:footnote>
  <w:footnote w:type="continuationSeparator" w:id="0">
    <w:p w:rsidR="007D238F" w:rsidRDefault="007D238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1B02FB"/>
    <w:multiLevelType w:val="hybridMultilevel"/>
    <w:tmpl w:val="39281E94"/>
    <w:lvl w:ilvl="0" w:tplc="E078F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0"/>
  </w:num>
  <w:num w:numId="12">
    <w:abstractNumId w:val="17"/>
  </w:num>
  <w:num w:numId="13">
    <w:abstractNumId w:val="6"/>
  </w:num>
  <w:num w:numId="14">
    <w:abstractNumId w:val="3"/>
  </w:num>
  <w:num w:numId="15">
    <w:abstractNumId w:val="11"/>
  </w:num>
  <w:num w:numId="16">
    <w:abstractNumId w:val="12"/>
  </w:num>
  <w:num w:numId="17">
    <w:abstractNumId w:val="0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207D97"/>
    <w:rsid w:val="00217595"/>
    <w:rsid w:val="002348EA"/>
    <w:rsid w:val="00244DB2"/>
    <w:rsid w:val="00244FFA"/>
    <w:rsid w:val="0025440E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2D697A"/>
    <w:rsid w:val="003012FF"/>
    <w:rsid w:val="0031115D"/>
    <w:rsid w:val="00353A7E"/>
    <w:rsid w:val="00380115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B6416"/>
    <w:rsid w:val="007D238F"/>
    <w:rsid w:val="007D736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8F7100"/>
    <w:rsid w:val="00915CB4"/>
    <w:rsid w:val="009226EB"/>
    <w:rsid w:val="00932652"/>
    <w:rsid w:val="00962010"/>
    <w:rsid w:val="00975CAE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478F4"/>
    <w:rsid w:val="00B66459"/>
    <w:rsid w:val="00B66CFE"/>
    <w:rsid w:val="00B66F10"/>
    <w:rsid w:val="00B81269"/>
    <w:rsid w:val="00BC5A90"/>
    <w:rsid w:val="00BD6CA5"/>
    <w:rsid w:val="00BD7B05"/>
    <w:rsid w:val="00BF385C"/>
    <w:rsid w:val="00BF6A49"/>
    <w:rsid w:val="00C1091A"/>
    <w:rsid w:val="00C671DF"/>
    <w:rsid w:val="00C677B2"/>
    <w:rsid w:val="00CB56E0"/>
    <w:rsid w:val="00CC18DA"/>
    <w:rsid w:val="00CC3801"/>
    <w:rsid w:val="00CE419F"/>
    <w:rsid w:val="00D13CB7"/>
    <w:rsid w:val="00D3520E"/>
    <w:rsid w:val="00D66259"/>
    <w:rsid w:val="00D83609"/>
    <w:rsid w:val="00D95C7E"/>
    <w:rsid w:val="00DA2BBA"/>
    <w:rsid w:val="00DA6D77"/>
    <w:rsid w:val="00DC5452"/>
    <w:rsid w:val="00DD7812"/>
    <w:rsid w:val="00E01462"/>
    <w:rsid w:val="00E52ED9"/>
    <w:rsid w:val="00E86F66"/>
    <w:rsid w:val="00EC6FF1"/>
    <w:rsid w:val="00F303C2"/>
    <w:rsid w:val="00F44547"/>
    <w:rsid w:val="00F54184"/>
    <w:rsid w:val="00F60F0A"/>
    <w:rsid w:val="00F65C8D"/>
    <w:rsid w:val="00F95B16"/>
    <w:rsid w:val="00FD0F6E"/>
    <w:rsid w:val="00FD6257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2E9105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6E9E-43E0-46F9-84B9-E6A5F20F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2</cp:revision>
  <cp:lastPrinted>2019-08-29T05:40:00Z</cp:lastPrinted>
  <dcterms:created xsi:type="dcterms:W3CDTF">2019-09-17T12:37:00Z</dcterms:created>
  <dcterms:modified xsi:type="dcterms:W3CDTF">2019-09-17T12:37:00Z</dcterms:modified>
</cp:coreProperties>
</file>