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536"/>
      </w:tblGrid>
      <w:tr w:rsidR="00ED4045" w:rsidRPr="007A7443" w:rsidTr="006D587F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F7A0828" wp14:editId="3797DF9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>
              <w:rPr>
                <w:b/>
                <w:szCs w:val="28"/>
              </w:rPr>
              <w:t xml:space="preserve">   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ED4045" w:rsidRPr="007A7443" w:rsidRDefault="00BD2B29" w:rsidP="00BD2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ED4045" w:rsidRPr="007A7443">
              <w:rPr>
                <w:b/>
                <w:sz w:val="28"/>
                <w:szCs w:val="28"/>
              </w:rPr>
              <w:t xml:space="preserve">№ </w:t>
            </w:r>
            <w:r w:rsidR="00ED4045">
              <w:rPr>
                <w:b/>
                <w:sz w:val="28"/>
                <w:szCs w:val="28"/>
                <w:lang w:val="en-US"/>
              </w:rPr>
              <w:t>VI-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393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 «О внесении изменений в </w:t>
      </w:r>
      <w:r>
        <w:rPr>
          <w:b/>
          <w:sz w:val="28"/>
          <w:szCs w:val="28"/>
        </w:rPr>
        <w:t xml:space="preserve">Правил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«Усть-Лэкчим»</w:t>
      </w:r>
      <w:r w:rsidR="00524585">
        <w:rPr>
          <w:b/>
          <w:sz w:val="28"/>
          <w:szCs w:val="28"/>
        </w:rPr>
        <w:t>, утвержденных решением Советса муниципального района «Корткеросский»</w:t>
      </w:r>
      <w:r w:rsidR="00524585" w:rsidRPr="00524585">
        <w:rPr>
          <w:b/>
          <w:sz w:val="28"/>
          <w:szCs w:val="28"/>
        </w:rPr>
        <w:t xml:space="preserve"> №26/23 от 28 марта 2018 года</w:t>
      </w:r>
      <w:r w:rsidR="00524585">
        <w:rPr>
          <w:b/>
          <w:sz w:val="28"/>
          <w:szCs w:val="28"/>
        </w:rPr>
        <w:t>»</w:t>
      </w:r>
    </w:p>
    <w:p w:rsidR="00ED4045" w:rsidRDefault="00ED4045" w:rsidP="00ED4045">
      <w:pPr>
        <w:jc w:val="center"/>
        <w:rPr>
          <w:bCs/>
          <w:sz w:val="28"/>
          <w:szCs w:val="28"/>
        </w:rPr>
      </w:pPr>
    </w:p>
    <w:p w:rsidR="00ED4045" w:rsidRDefault="00ED4045" w:rsidP="00ED4045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со стать</w:t>
      </w:r>
      <w:r w:rsidR="00F716D1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F716D1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ED404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>
        <w:rPr>
          <w:rStyle w:val="FontStyle18"/>
          <w:sz w:val="28"/>
          <w:szCs w:val="28"/>
        </w:rPr>
        <w:t xml:space="preserve"> </w:t>
      </w:r>
      <w:r w:rsidRPr="00167B05">
        <w:rPr>
          <w:rStyle w:val="FontStyle18"/>
          <w:sz w:val="28"/>
          <w:szCs w:val="28"/>
        </w:rPr>
        <w:t xml:space="preserve"> </w:t>
      </w:r>
      <w:r w:rsidR="002958F0" w:rsidRPr="002958F0">
        <w:rPr>
          <w:rStyle w:val="FontStyle18"/>
          <w:b w:val="0"/>
          <w:sz w:val="28"/>
          <w:szCs w:val="28"/>
        </w:rPr>
        <w:t xml:space="preserve">на основании заключения по  публичным </w:t>
      </w:r>
      <w:r w:rsidR="002958F0" w:rsidRPr="00F716D1">
        <w:rPr>
          <w:rStyle w:val="FontStyle18"/>
          <w:b w:val="0"/>
          <w:sz w:val="28"/>
          <w:szCs w:val="28"/>
        </w:rPr>
        <w:t>слушаниям от</w:t>
      </w:r>
      <w:r w:rsidR="00524585" w:rsidRPr="00F716D1">
        <w:rPr>
          <w:rStyle w:val="FontStyle18"/>
          <w:b w:val="0"/>
          <w:sz w:val="28"/>
          <w:szCs w:val="28"/>
        </w:rPr>
        <w:t xml:space="preserve"> 19 декабря 2019</w:t>
      </w:r>
      <w:r w:rsidR="002958F0" w:rsidRPr="00F716D1">
        <w:rPr>
          <w:rStyle w:val="FontStyle18"/>
          <w:b w:val="0"/>
          <w:sz w:val="28"/>
          <w:szCs w:val="28"/>
        </w:rPr>
        <w:t xml:space="preserve"> года,</w:t>
      </w:r>
      <w:r w:rsidR="002958F0" w:rsidRPr="00F716D1">
        <w:rPr>
          <w:rStyle w:val="FontStyle18"/>
          <w:sz w:val="28"/>
          <w:szCs w:val="28"/>
        </w:rPr>
        <w:t xml:space="preserve"> </w:t>
      </w:r>
      <w:r w:rsidRPr="00F716D1">
        <w:rPr>
          <w:bCs/>
          <w:sz w:val="28"/>
          <w:szCs w:val="28"/>
        </w:rPr>
        <w:t>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2958F0" w:rsidRPr="00167B05" w:rsidRDefault="002958F0" w:rsidP="00ED4045">
      <w:pPr>
        <w:ind w:firstLine="567"/>
        <w:jc w:val="both"/>
        <w:rPr>
          <w:sz w:val="28"/>
          <w:szCs w:val="28"/>
        </w:rPr>
      </w:pPr>
    </w:p>
    <w:p w:rsidR="002958F0" w:rsidRPr="002958F0" w:rsidRDefault="002958F0" w:rsidP="002958F0">
      <w:pPr>
        <w:pStyle w:val="a3"/>
        <w:widowControl w:val="0"/>
        <w:numPr>
          <w:ilvl w:val="0"/>
          <w:numId w:val="1"/>
        </w:numPr>
        <w:snapToGrid w:val="0"/>
        <w:spacing w:line="240" w:lineRule="auto"/>
        <w:ind w:left="0" w:firstLine="360"/>
        <w:jc w:val="both"/>
        <w:rPr>
          <w:rStyle w:val="FontStyle18"/>
          <w:b w:val="0"/>
          <w:bCs w:val="0"/>
          <w:sz w:val="28"/>
          <w:szCs w:val="28"/>
        </w:rPr>
      </w:pPr>
      <w:r w:rsidRPr="002958F0">
        <w:rPr>
          <w:rStyle w:val="FontStyle18"/>
          <w:b w:val="0"/>
          <w:sz w:val="28"/>
          <w:szCs w:val="28"/>
        </w:rPr>
        <w:t>Внести в «Правила землепользования и застройки муниципального образования сельского поселения «Усть-Лэкчим», утвержденны</w:t>
      </w:r>
      <w:r w:rsidR="00F716D1">
        <w:rPr>
          <w:rStyle w:val="FontStyle18"/>
          <w:b w:val="0"/>
          <w:sz w:val="28"/>
          <w:szCs w:val="28"/>
        </w:rPr>
        <w:t>е</w:t>
      </w:r>
      <w:r w:rsidRPr="002958F0">
        <w:rPr>
          <w:rStyle w:val="FontStyle18"/>
          <w:b w:val="0"/>
          <w:sz w:val="28"/>
          <w:szCs w:val="28"/>
        </w:rPr>
        <w:t xml:space="preserve">  решением Совета муниципального района «Корткеросский» №26/23 от 28 марта 2018 года следующие изменения:  статью 51 «Градостроительный регламент зоны жилой застройки» изложить в следующей редакции:</w:t>
      </w:r>
    </w:p>
    <w:p w:rsidR="002958F0" w:rsidRPr="002958F0" w:rsidRDefault="002958F0" w:rsidP="002958F0">
      <w:pPr>
        <w:pStyle w:val="a3"/>
        <w:ind w:left="0"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2958F0">
        <w:rPr>
          <w:rFonts w:ascii="Times New Roman" w:hAnsi="Times New Roman" w:cs="Times New Roman"/>
          <w:sz w:val="28"/>
          <w:szCs w:val="28"/>
        </w:rPr>
        <w:t>«</w:t>
      </w:r>
      <w:r w:rsidRPr="002958F0">
        <w:rPr>
          <w:rFonts w:ascii="Times New Roman" w:hAnsi="Times New Roman" w:cs="Times New Roman"/>
          <w:b/>
          <w:bCs/>
          <w:sz w:val="28"/>
          <w:szCs w:val="28"/>
        </w:rPr>
        <w:t>Статья 51 Градостроительный регламент зоны жилой застройки</w:t>
      </w: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596"/>
      </w:tblGrid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center"/>
              <w:rPr>
                <w:sz w:val="28"/>
                <w:szCs w:val="28"/>
              </w:rPr>
            </w:pPr>
            <w:r w:rsidRPr="002958F0">
              <w:rPr>
                <w:b/>
                <w:bCs/>
                <w:sz w:val="28"/>
                <w:szCs w:val="28"/>
              </w:rPr>
              <w:t xml:space="preserve">1. Ж1 – </w:t>
            </w:r>
            <w:r w:rsidRPr="002958F0">
              <w:rPr>
                <w:b/>
                <w:sz w:val="28"/>
                <w:szCs w:val="28"/>
              </w:rPr>
              <w:t>подзона индивидуальной и блокированной</w:t>
            </w:r>
            <w:r w:rsidRPr="002958F0">
              <w:rPr>
                <w:sz w:val="28"/>
                <w:szCs w:val="28"/>
              </w:rPr>
              <w:t xml:space="preserve"> </w:t>
            </w:r>
            <w:r w:rsidRPr="002958F0">
              <w:rPr>
                <w:b/>
                <w:sz w:val="28"/>
                <w:szCs w:val="28"/>
              </w:rPr>
              <w:t>жилой застройки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1.1 Зона предназначена для преимущественного размещения и функционирования усадебной жилой застройки: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отдельно стоящих жилых домов с количеством этажей не более чем два, предназначенных для проживания одной семьи (объекты индивидуального жилищного строительства) с приусадебными земельными участками;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жилых домов с количеством этажей не более чем два, состоящих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 с приквартирными земельными участками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 xml:space="preserve">1.1.1 Основные виды разрешенного использования </w:t>
            </w:r>
            <w:r w:rsidRPr="002958F0">
              <w:rPr>
                <w:bCs/>
                <w:sz w:val="28"/>
                <w:szCs w:val="28"/>
              </w:rPr>
              <w:lastRenderedPageBreak/>
              <w:t>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Для индивидуального  жилищного строительства  (2.1.);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ведения личного подсобного хозяйства [2.2]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Блокированная жилая застройка [2.3]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Обслуживание жилой застройки [2.7]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Социальное обслуживание [3.2] – только: детские дома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Бытовое обслуживание [3.3] – только: мастерские мелкого ремонта, ателье, парикмахерские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Образование и просвещение [3.5] – только: детские сады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-4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Общественное управление [3.8] – только: размещение объектов капитального строительства, предназначенных для размещения органов местного самоуправления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Магазины [4.4]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2958F0">
                <w:rPr>
                  <w:sz w:val="28"/>
                  <w:szCs w:val="28"/>
                </w:rPr>
                <w:t>100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Спорт [5.1] – только: устройство площадок для занятия спортом и физкультурой (беговые дорожки, спортивные сооружения, поля для спортивной игры)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Объекты гаражного  назначения  (2.7.1)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Ведение огородничества (13.1)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1.1.2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огороды, теплицы;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бани;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строения для содержания домашних животных;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хозяйственные постройки (постройки для хранения инвентаря, топлива, кормов и других хозяйственных нужд);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строения для занятий индивидуальной трудовой (некоммерческой) деятельностью (без нарушения принципов добрососедства и в соответствии с санитарными и противопожарными нормами);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надворные туалеты;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колодцы, скважины для забора воды;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противопожарные резервуары и водоемы;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- проезды общего пользования;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- и</w:t>
            </w:r>
            <w:r w:rsidRPr="002958F0">
              <w:rPr>
                <w:sz w:val="28"/>
                <w:szCs w:val="28"/>
              </w:rPr>
              <w:t>нженерные сооружения и коммуникации</w:t>
            </w:r>
            <w:r w:rsidRPr="002958F0">
              <w:rPr>
                <w:sz w:val="28"/>
                <w:szCs w:val="28"/>
                <w:lang w:eastAsia="en-US"/>
              </w:rPr>
              <w:t xml:space="preserve"> (электро-, тепло-, газо-, водоснабжение, водоотведение, связь и т.п.),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</w:p>
          <w:p w:rsidR="002958F0" w:rsidRPr="002958F0" w:rsidRDefault="002958F0" w:rsidP="006D587F">
            <w:pPr>
              <w:tabs>
                <w:tab w:val="left" w:pos="72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элементы благоустройства условно разрешенных видов использования объектов капитального строительства в соответствии со СНиП 2.07.01 – 89* Градостроительство. Планировка и застройка городских и сельских поселений (СП 42.13330.2011);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жилых домов усадебного типа: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2 транспортных средства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блокированных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- встроенные или отдельно стоящие гаражи, а также открытые стоянки, но не более чем на 1 транспортное средство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многоквартирных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 и/или сводам правил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firstLine="425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1.1.3 Условно разрешенные виды использования 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Обеспечение внутреннего правопорядка [8.3]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val="en-US"/>
              </w:rPr>
            </w:pPr>
            <w:r w:rsidRPr="002958F0">
              <w:rPr>
                <w:sz w:val="28"/>
                <w:szCs w:val="28"/>
              </w:rPr>
              <w:t>Историческая [</w:t>
            </w:r>
            <w:r w:rsidRPr="002958F0">
              <w:rPr>
                <w:sz w:val="28"/>
                <w:szCs w:val="28"/>
                <w:lang w:val="en-US"/>
              </w:rPr>
              <w:t>9.3</w:t>
            </w:r>
            <w:r w:rsidRPr="002958F0">
              <w:rPr>
                <w:sz w:val="28"/>
                <w:szCs w:val="28"/>
              </w:rPr>
              <w:t>]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>1.2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1.2.1 Минимальная (максимальная) площадь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индивидуальных жилых домов – 600 (2500)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 xml:space="preserve"> (включая площадь застройки);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  - для блокированных жилых домов – </w:t>
            </w:r>
            <w:smartTag w:uri="urn:schemas-microsoft-com:office:smarttags" w:element="metricconverter">
              <w:smartTagPr>
                <w:attr w:name="ProductID" w:val="30 м2"/>
              </w:smartTagPr>
              <w:r w:rsidRPr="002958F0">
                <w:rPr>
                  <w:sz w:val="28"/>
                  <w:szCs w:val="28"/>
                </w:rPr>
                <w:t>30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2958F0">
              <w:rPr>
                <w:sz w:val="28"/>
                <w:szCs w:val="28"/>
              </w:rPr>
              <w:t xml:space="preserve"> (без площади застройки);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отдельно стоящих или секционных жилых домов (из расчета на 1 человека): 20,5</w:t>
            </w:r>
            <w:r w:rsidRPr="002958F0">
              <w:rPr>
                <w:rStyle w:val="a9"/>
                <w:sz w:val="28"/>
                <w:szCs w:val="28"/>
              </w:rPr>
              <w:footnoteReference w:customMarkFollows="1" w:id="1"/>
              <w:t>*</w:t>
            </w:r>
            <w:r w:rsidRPr="002958F0">
              <w:rPr>
                <w:sz w:val="28"/>
                <w:szCs w:val="28"/>
              </w:rPr>
              <w:t xml:space="preserve">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ведения личного подсобного хозяйства – 100 (5000)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pStyle w:val="a3"/>
              <w:ind w:left="18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F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для ведения личного подсобного хозяйства (в части размещения гаража и иных сооружений)</w:t>
            </w:r>
            <w:r w:rsidRPr="002958F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958F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минимальная  площадь земельного участка – 20 кв. м; максимальная  площадь земельного участка  – 100 кв. м</w:t>
            </w:r>
            <w:r w:rsidRPr="002958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958"/>
              </w:tabs>
              <w:ind w:left="142" w:right="57" w:firstLine="425"/>
              <w:jc w:val="both"/>
              <w:rPr>
                <w:sz w:val="28"/>
                <w:szCs w:val="28"/>
                <w:vertAlign w:val="superscript"/>
              </w:rPr>
            </w:pPr>
            <w:r w:rsidRPr="002958F0">
              <w:rPr>
                <w:sz w:val="28"/>
                <w:szCs w:val="28"/>
              </w:rPr>
              <w:t>- для огородничества – 200 (1000)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  <w:r w:rsidRPr="002958F0">
              <w:rPr>
                <w:sz w:val="28"/>
                <w:szCs w:val="28"/>
                <w:vertAlign w:val="superscript"/>
              </w:rPr>
              <w:tab/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958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дошкольные образовательные организации – 30 кв. м (на 1 место). Зона игровой территории включает индивидуальные для каждой группы площадки (из расчета не менее 7,0 кв. м на 1 ребенка для детей до 3 лет и не менее 9,0 кв. м на 1 ребенка от 3 до 7 лет) и физкультурную площадку (одну или несколько)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1.2.2 Расстояние </w:t>
            </w:r>
            <w:r w:rsidRPr="002958F0">
              <w:rPr>
                <w:sz w:val="28"/>
                <w:szCs w:val="28"/>
              </w:rPr>
              <w:lastRenderedPageBreak/>
              <w:t>от «красной линии» улицы, проезда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 xml:space="preserve">- фасада индивидуального, блокированного жилого </w:t>
            </w:r>
            <w:r w:rsidRPr="002958F0">
              <w:rPr>
                <w:sz w:val="28"/>
                <w:szCs w:val="28"/>
              </w:rPr>
              <w:lastRenderedPageBreak/>
              <w:t xml:space="preserve">дома – не менее чем    3 м (для проезда),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  <w:r w:rsidRPr="002958F0">
              <w:rPr>
                <w:sz w:val="28"/>
                <w:szCs w:val="28"/>
              </w:rPr>
              <w:t xml:space="preserve"> (для улицы);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хозяйственных построек, за исключением гаражей –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1.2.3 Минимальные отступы оо границ земельных участков в целях определения мест допустимого размещения зданий, строений сооружений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индивидуального, блокированного жилого дома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958F0">
                <w:rPr>
                  <w:sz w:val="28"/>
                  <w:szCs w:val="28"/>
                </w:rPr>
                <w:t>3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постройки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хозяйственных построек (бани, гаража и др.)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открытой автостоянки индивидуального транспорта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958F0">
                <w:rPr>
                  <w:sz w:val="28"/>
                  <w:szCs w:val="28"/>
                </w:rPr>
                <w:t>1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стволов высокорослых деревьев –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958F0">
                <w:rPr>
                  <w:sz w:val="28"/>
                  <w:szCs w:val="28"/>
                </w:rPr>
                <w:t>5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среднерослых –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958F0">
                <w:rPr>
                  <w:sz w:val="28"/>
                  <w:szCs w:val="28"/>
                </w:rPr>
                <w:t>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кустарника –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2958F0">
                <w:rPr>
                  <w:sz w:val="28"/>
                  <w:szCs w:val="28"/>
                </w:rPr>
                <w:t>1,5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1.2.4 Расстояние от окон жилых помещений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помещений для скота и птицы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sz w:val="28"/>
                  <w:szCs w:val="28"/>
                </w:rPr>
                <w:t>15 м</w:t>
              </w:r>
            </w:smartTag>
            <w:r w:rsidRPr="002958F0">
              <w:rPr>
                <w:sz w:val="28"/>
                <w:szCs w:val="28"/>
              </w:rPr>
              <w:t xml:space="preserve"> (должны иметь изолированный наружный вход);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стен дома и хозяйственных построек (сарая, гаража, бани), расположенных на соседних земельных участках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sz w:val="28"/>
                  <w:szCs w:val="28"/>
                </w:rPr>
                <w:t>10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площадок для игр детей дошкольного и школьного возраста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958F0">
                <w:rPr>
                  <w:sz w:val="28"/>
                  <w:szCs w:val="28"/>
                </w:rPr>
                <w:t>12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площадок для отдыха взрослого населения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sz w:val="28"/>
                  <w:szCs w:val="28"/>
                </w:rPr>
                <w:t>10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универсальных спортивных площадок –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2958F0">
                <w:rPr>
                  <w:sz w:val="28"/>
                  <w:szCs w:val="28"/>
                </w:rPr>
                <w:t>40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1.2.5 Расстояние от надворного туалета с выгребом до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стен жилого дома, расположенного на соседнем участке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958F0">
                <w:rPr>
                  <w:sz w:val="28"/>
                  <w:szCs w:val="28"/>
                </w:rPr>
                <w:t>12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источника водоснабжения (колодца) –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2958F0">
                <w:rPr>
                  <w:sz w:val="28"/>
                  <w:szCs w:val="28"/>
                </w:rPr>
                <w:t>25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1.2.6 Иные расстояния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от постройки для содержания скота и птицы до колодца –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2958F0">
                <w:rPr>
                  <w:sz w:val="28"/>
                  <w:szCs w:val="28"/>
                </w:rPr>
                <w:t>20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rFonts w:eastAsia="Arial"/>
                  <w:sz w:val="28"/>
                  <w:szCs w:val="28"/>
                </w:rPr>
                <w:t>15 м</w:t>
              </w:r>
            </w:smartTag>
            <w:r w:rsidRPr="002958F0">
              <w:rPr>
                <w:rFonts w:eastAsia="Arial"/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rFonts w:eastAsia="Arial"/>
                  <w:sz w:val="28"/>
                  <w:szCs w:val="28"/>
                </w:rPr>
                <w:t>10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1.2.7 Требования к блокировке строений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В случае примыкания хозяйственных построек к жилому дому помещения для мелкого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 xml:space="preserve"> от входа в дом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1.2.8 Размещение вспомогательных строений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1.2.9 Высота </w:t>
            </w:r>
            <w:r w:rsidRPr="002958F0">
              <w:rPr>
                <w:sz w:val="28"/>
                <w:szCs w:val="28"/>
              </w:rPr>
              <w:lastRenderedPageBreak/>
              <w:t>зданий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 xml:space="preserve">- для всех основных строений количество надземных </w:t>
            </w:r>
            <w:r w:rsidRPr="002958F0">
              <w:rPr>
                <w:sz w:val="28"/>
                <w:szCs w:val="28"/>
              </w:rPr>
              <w:lastRenderedPageBreak/>
              <w:t xml:space="preserve">этажей – не более двух с возможным использованием дополнительно мансардного этажа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2958F0">
                <w:rPr>
                  <w:sz w:val="28"/>
                  <w:szCs w:val="28"/>
                </w:rPr>
                <w:t>9,6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2958F0">
                <w:rPr>
                  <w:sz w:val="28"/>
                  <w:szCs w:val="28"/>
                </w:rPr>
                <w:t>13,6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исключение: шпили, башни, флагштоки – без ограничения;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427"/>
                <w:tab w:val="left" w:pos="978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отдельно стоящего гаража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70"/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1.2.10 Требования к ограждению земельных участков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со стороны улиц ограждение должно быть прозрачным (решетчатым, сетчатым, не глухим);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характер ограждения со стороны проезжей части и его высота должны быть единообразны на протяжении одного квартала с обеих сторон улицы;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высота ограждения –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958F0">
                <w:rPr>
                  <w:sz w:val="28"/>
                  <w:szCs w:val="28"/>
                </w:rPr>
                <w:t>2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1.2.11 Коэффициент застройки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индивидуальных жилых домов – не более 0,15;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блокированных жилых домов – не более 0,5;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жилых домов – не более 0,35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center"/>
              <w:rPr>
                <w:b/>
                <w:sz w:val="28"/>
                <w:szCs w:val="28"/>
              </w:rPr>
            </w:pPr>
            <w:r w:rsidRPr="002958F0">
              <w:rPr>
                <w:b/>
                <w:sz w:val="28"/>
                <w:szCs w:val="28"/>
              </w:rPr>
              <w:t>2. Ж2 – подзона многоквартирной жилой застройки до 2-х этажей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firstLine="425"/>
              <w:jc w:val="both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2.1 Зона предназначена для размещения и функционирования жилой застройки, состоящей </w:t>
            </w:r>
            <w:r w:rsidRPr="002958F0">
              <w:rPr>
                <w:i/>
                <w:sz w:val="28"/>
                <w:szCs w:val="28"/>
              </w:rPr>
              <w:t>преимущественно</w:t>
            </w:r>
            <w:r w:rsidRPr="002958F0">
              <w:rPr>
                <w:sz w:val="28"/>
                <w:szCs w:val="28"/>
              </w:rPr>
              <w:t xml:space="preserve"> из многоквартирных домов с количеством этажей не более чем два, состоящих из одной или нескольких блок-секций, количество которых не превышает четыре,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>2.1.1 Основные виды разрешенного использования земельных участков и 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Среднеэтажная жилая застройка [2.5]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Обслуживание жилой застройки [2.7]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Социальное обслуживание [3.2] – только: размещение объектов капитального строительства для размещения отделений почты и телеграфа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Бытовое обслуживание [3.3] – только: мастерские мелкого ремонта, ателье, парикмахерские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Образование и просвещение [3.5] – только: школы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 xml:space="preserve">Магазины [4.4]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2958F0">
                <w:rPr>
                  <w:sz w:val="28"/>
                  <w:szCs w:val="28"/>
                </w:rPr>
                <w:t>100 м</w:t>
              </w:r>
              <w:r w:rsidRPr="002958F0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Спорт [5.1] – только: устройство площадок для занятия спортом и физкультурой (беговые дорожки, спортивные сооружения, теннисные корты, поля для спортивной игры)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Обеспечение внутреннего правопорядка [8.3]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  <w:lang w:eastAsia="en-US"/>
              </w:rPr>
            </w:pPr>
            <w:r w:rsidRPr="002958F0">
              <w:rPr>
                <w:sz w:val="28"/>
                <w:szCs w:val="28"/>
                <w:highlight w:val="yellow"/>
                <w:lang w:eastAsia="en-US"/>
              </w:rPr>
              <w:t>Объекты гаражного назначения (2.7.1.)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  <w:highlight w:val="yellow"/>
                <w:lang w:eastAsia="en-US"/>
              </w:rPr>
              <w:t>Для ведения личного подсобного хозяйства (2.2) (в части размещения гаража и иных сооружений)</w:t>
            </w:r>
            <w:r w:rsidRPr="002958F0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tcBorders>
              <w:bottom w:val="single" w:sz="4" w:space="0" w:color="auto"/>
            </w:tcBorders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2.1.2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596" w:type="dxa"/>
            <w:tcBorders>
              <w:bottom w:val="single" w:sz="4" w:space="0" w:color="auto"/>
            </w:tcBorders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надомные виды деятельности в соответствии с санитарными и противопожарными нормами;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площадки для мусоросборников;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противопожарные резервуары и водоемы;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проезды общего пользования;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инженерные сооружения и коммуникации (электро-, тепло-, газо-, водоснабжение, водоотведение, связь и т.п.), необходимые для инженерного обеспечения объектов основных, условно разрешенных, а также вспомогательных видов использования;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элементы благоустройства основных и условно разрешенных видов использования объектов капитального строительства в соответствии со СНиП 2.07.01-89* Градостроительство. Планировка и застройка городских и сельских поселений (СП 42.13330.2011).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жилых домов усадебного типа: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2 транспортных средства на 1 земельный участок;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сады, огороды, теплицы, оранжереи;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хозяйственные постройки;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индивидуальные колодцы, скважины для забора воды.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блокированных жилых домов:</w:t>
            </w:r>
          </w:p>
          <w:p w:rsidR="002958F0" w:rsidRPr="002958F0" w:rsidRDefault="002958F0" w:rsidP="006D587F">
            <w:pPr>
              <w:autoSpaceDE w:val="0"/>
              <w:autoSpaceDN w:val="0"/>
              <w:adjustRightInd w:val="0"/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 или отдельно стоящие гаражи, а также открытые стоянки, но не более чем на 1 транспортное средство на 1 земельный участок.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Для многоквартирных жилых домов: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850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 обслуживание  хозяйственных  построек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t xml:space="preserve">2.1.3 Условно разрешенные виды использования земельных участков и </w:t>
            </w:r>
            <w:r w:rsidRPr="002958F0">
              <w:rPr>
                <w:bCs/>
                <w:sz w:val="28"/>
                <w:szCs w:val="28"/>
              </w:rPr>
              <w:lastRenderedPageBreak/>
              <w:t>объектов капитального строительства [код по Классификатору</w:t>
            </w:r>
            <w:r w:rsidRPr="002958F0">
              <w:rPr>
                <w:bCs/>
                <w:sz w:val="28"/>
                <w:szCs w:val="28"/>
                <w:vertAlign w:val="superscript"/>
              </w:rPr>
              <w:t>3</w:t>
            </w:r>
            <w:r w:rsidRPr="002958F0">
              <w:rPr>
                <w:bCs/>
                <w:sz w:val="28"/>
                <w:szCs w:val="28"/>
              </w:rPr>
              <w:t>]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Малоэтажная жилая застройка (индивидуальное жилищное строительство; размещение дачных домов и садовых домов) [2.1]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Приусадебный участок личного подсобного хозяйства [2.2]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Блокированная жилая застройка [2.3]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lastRenderedPageBreak/>
              <w:t>Коммунальное обслуживание [3.1], за исключением: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</w:tc>
      </w:tr>
      <w:tr w:rsidR="002958F0" w:rsidRPr="002958F0" w:rsidTr="006D587F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  <w:tab w:val="left" w:pos="6840"/>
                <w:tab w:val="left" w:pos="16165"/>
              </w:tabs>
              <w:ind w:left="142" w:right="57" w:hanging="22"/>
              <w:jc w:val="center"/>
              <w:rPr>
                <w:sz w:val="28"/>
                <w:szCs w:val="28"/>
              </w:rPr>
            </w:pPr>
            <w:r w:rsidRPr="002958F0">
              <w:rPr>
                <w:bCs/>
                <w:sz w:val="28"/>
                <w:szCs w:val="28"/>
              </w:rPr>
              <w:lastRenderedPageBreak/>
              <w:t>2.2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bCs/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2.2.1. Минимальная (максимальная) площадь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для многоквартирных отдельно стоящих или секционных жилых домов (из расчета н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общеобразовательные организации – 50 кв. м на 1 учащегося. 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  <w:vertAlign w:val="superscript"/>
              </w:rPr>
            </w:pPr>
            <w:r w:rsidRPr="002958F0">
              <w:rPr>
                <w:sz w:val="28"/>
                <w:szCs w:val="28"/>
              </w:rPr>
              <w:t>- Площадь участка принимается с учетом спортивной зоны. Допускается увеличение участка на 30% за счет учебно-производственной зоны а 1 человека): 20,5</w:t>
            </w:r>
            <w:r w:rsidRPr="002958F0">
              <w:rPr>
                <w:rStyle w:val="a9"/>
                <w:sz w:val="28"/>
                <w:szCs w:val="28"/>
              </w:rPr>
              <w:footnoteReference w:customMarkFollows="1" w:id="2"/>
              <w:t>*</w:t>
            </w:r>
            <w:r w:rsidRPr="002958F0">
              <w:rPr>
                <w:sz w:val="28"/>
                <w:szCs w:val="28"/>
              </w:rPr>
              <w:t xml:space="preserve"> м</w:t>
            </w:r>
            <w:r w:rsidRPr="002958F0">
              <w:rPr>
                <w:sz w:val="28"/>
                <w:szCs w:val="28"/>
                <w:vertAlign w:val="superscript"/>
              </w:rPr>
              <w:t>2</w:t>
            </w:r>
          </w:p>
          <w:p w:rsidR="002958F0" w:rsidRPr="002958F0" w:rsidRDefault="002958F0" w:rsidP="006D587F">
            <w:pPr>
              <w:pStyle w:val="a3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F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для основного вида разрешенного использования «объекты гаражного назначения»: минимальная площадь земельного участка -  30 кв. м; максимальная площадь земельного участка – 80 кв. м.;</w:t>
            </w:r>
          </w:p>
          <w:p w:rsidR="002958F0" w:rsidRPr="002958F0" w:rsidRDefault="002958F0" w:rsidP="006D587F">
            <w:pPr>
              <w:pStyle w:val="a3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958F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для основного вида разрешенного использования «для ведения личного подсобного хозяйства (2.2)»  (размещение гаража и иных сооружений) минимальная площадь  земельного участка – 20 кв. м; максимальная  площадь земельного участка – 100 кв. м.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14821"/>
              </w:tabs>
              <w:ind w:left="142" w:right="57" w:firstLine="425"/>
              <w:jc w:val="both"/>
              <w:rPr>
                <w:sz w:val="28"/>
                <w:szCs w:val="28"/>
                <w:lang w:val="x-none"/>
              </w:rPr>
            </w:pP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2.2.2. Расстояние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2958F0">
                <w:rPr>
                  <w:rFonts w:eastAsia="Arial"/>
                  <w:sz w:val="28"/>
                  <w:szCs w:val="28"/>
                </w:rPr>
                <w:t>15 м</w:t>
              </w:r>
            </w:smartTag>
            <w:r w:rsidRPr="002958F0">
              <w:rPr>
                <w:rFonts w:eastAsia="Arial"/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</w:t>
            </w:r>
            <w:r w:rsidRPr="002958F0">
              <w:rPr>
                <w:rFonts w:eastAsia="Arial"/>
                <w:sz w:val="28"/>
                <w:szCs w:val="28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958F0">
                <w:rPr>
                  <w:rFonts w:eastAsia="Arial"/>
                  <w:sz w:val="28"/>
                  <w:szCs w:val="28"/>
                </w:rPr>
                <w:t>10 м</w:t>
              </w:r>
            </w:smartTag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2.2.3. Высота зданий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основных строений количество надземных этажей – не более двух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2958F0">
                <w:rPr>
                  <w:sz w:val="28"/>
                  <w:szCs w:val="28"/>
                </w:rPr>
                <w:t>9,6 м</w:t>
              </w:r>
            </w:smartTag>
            <w:r w:rsidRPr="002958F0">
              <w:rPr>
                <w:sz w:val="28"/>
                <w:szCs w:val="28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2958F0">
                <w:rPr>
                  <w:sz w:val="28"/>
                  <w:szCs w:val="28"/>
                </w:rPr>
                <w:t>13,6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958F0">
                <w:rPr>
                  <w:sz w:val="28"/>
                  <w:szCs w:val="28"/>
                </w:rPr>
                <w:t>4 м</w:t>
              </w:r>
            </w:smartTag>
            <w:r w:rsidRPr="002958F0">
              <w:rPr>
                <w:sz w:val="28"/>
                <w:szCs w:val="28"/>
              </w:rPr>
              <w:t xml:space="preserve">,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2958F0">
                <w:rPr>
                  <w:sz w:val="28"/>
                  <w:szCs w:val="28"/>
                </w:rPr>
                <w:t>7 м</w:t>
              </w:r>
            </w:smartTag>
            <w:r w:rsidRPr="002958F0">
              <w:rPr>
                <w:sz w:val="28"/>
                <w:szCs w:val="28"/>
              </w:rPr>
              <w:t>;</w:t>
            </w:r>
          </w:p>
          <w:p w:rsidR="002958F0" w:rsidRPr="002958F0" w:rsidRDefault="002958F0" w:rsidP="006D587F">
            <w:pPr>
              <w:shd w:val="clear" w:color="auto" w:fill="FFFFFF"/>
              <w:tabs>
                <w:tab w:val="left" w:pos="252"/>
              </w:tabs>
              <w:ind w:left="142" w:right="57" w:firstLine="425"/>
              <w:jc w:val="both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- исключение: шпили, башни, флагштоки – без ограничения</w:t>
            </w:r>
          </w:p>
        </w:tc>
      </w:tr>
      <w:tr w:rsidR="002958F0" w:rsidRPr="002958F0" w:rsidTr="002958F0">
        <w:trPr>
          <w:jc w:val="center"/>
        </w:trPr>
        <w:tc>
          <w:tcPr>
            <w:tcW w:w="2582" w:type="dxa"/>
            <w:shd w:val="clear" w:color="auto" w:fill="auto"/>
          </w:tcPr>
          <w:p w:rsidR="002958F0" w:rsidRPr="002958F0" w:rsidRDefault="002958F0" w:rsidP="006D587F">
            <w:pPr>
              <w:tabs>
                <w:tab w:val="left" w:pos="9781"/>
              </w:tabs>
              <w:ind w:left="142" w:right="57" w:hanging="22"/>
              <w:rPr>
                <w:sz w:val="28"/>
                <w:szCs w:val="28"/>
              </w:rPr>
            </w:pPr>
            <w:r w:rsidRPr="002958F0">
              <w:rPr>
                <w:sz w:val="28"/>
                <w:szCs w:val="28"/>
              </w:rPr>
              <w:t>2.2.4. Коэффициент застройки земельного участка</w:t>
            </w:r>
          </w:p>
        </w:tc>
        <w:tc>
          <w:tcPr>
            <w:tcW w:w="7596" w:type="dxa"/>
            <w:shd w:val="clear" w:color="auto" w:fill="auto"/>
          </w:tcPr>
          <w:p w:rsidR="002958F0" w:rsidRPr="002958F0" w:rsidRDefault="002958F0" w:rsidP="006D587F">
            <w:pPr>
              <w:shd w:val="clear" w:color="auto" w:fill="FFFFFF"/>
              <w:tabs>
                <w:tab w:val="left" w:pos="252"/>
                <w:tab w:val="num" w:pos="1134"/>
              </w:tabs>
              <w:ind w:left="142" w:right="57" w:firstLine="425"/>
              <w:jc w:val="both"/>
              <w:rPr>
                <w:sz w:val="28"/>
                <w:szCs w:val="28"/>
                <w:lang w:val="en-US"/>
              </w:rPr>
            </w:pPr>
            <w:r w:rsidRPr="002958F0">
              <w:rPr>
                <w:sz w:val="28"/>
                <w:szCs w:val="28"/>
              </w:rPr>
              <w:t>- не более 0,35</w:t>
            </w:r>
          </w:p>
        </w:tc>
      </w:tr>
    </w:tbl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lastRenderedPageBreak/>
        <w:t>Примечание:</w:t>
      </w:r>
    </w:p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>1. В подзоне Ж-2 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этажах, выходящих на улицы многоквартирных жилых домов или пристраиваются к ним при условии, что входы располагаются со стороны улицы.</w:t>
      </w:r>
    </w:p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>2. При размещении индивидуальной, блокированной жилой застройки в подзоне Ж2 руководствоваться также пунктами 1.2.1 – 1.2.8, 1.2.10, 1.2.11 настоящей статьи.</w:t>
      </w:r>
    </w:p>
    <w:p w:rsidR="002958F0" w:rsidRPr="002958F0" w:rsidRDefault="002958F0" w:rsidP="002958F0">
      <w:pPr>
        <w:shd w:val="clear" w:color="auto" w:fill="FFFFFF"/>
        <w:tabs>
          <w:tab w:val="left" w:pos="9638"/>
          <w:tab w:val="left" w:pos="9781"/>
        </w:tabs>
        <w:spacing w:after="120"/>
        <w:ind w:left="142" w:right="57" w:firstLine="425"/>
        <w:jc w:val="both"/>
        <w:rPr>
          <w:sz w:val="28"/>
          <w:szCs w:val="28"/>
        </w:rPr>
      </w:pPr>
      <w:r w:rsidRPr="002958F0">
        <w:rPr>
          <w:sz w:val="28"/>
          <w:szCs w:val="28"/>
        </w:rPr>
        <w:t>3. Классификатор видов разрешенного использования земельных участков, утвержден приказом Министерства экономического развития РФ от 01.09.2014 № 540.</w:t>
      </w:r>
    </w:p>
    <w:p w:rsidR="002958F0" w:rsidRPr="00747BED" w:rsidRDefault="002958F0" w:rsidP="002958F0">
      <w:pPr>
        <w:shd w:val="clear" w:color="auto" w:fill="FFFFFF"/>
        <w:tabs>
          <w:tab w:val="left" w:pos="9638"/>
          <w:tab w:val="left" w:pos="9781"/>
        </w:tabs>
        <w:spacing w:after="120"/>
        <w:ind w:left="142" w:right="57" w:firstLine="425"/>
        <w:jc w:val="both"/>
      </w:pPr>
      <w:r>
        <w:t>».</w:t>
      </w:r>
    </w:p>
    <w:p w:rsidR="00ED4045" w:rsidRDefault="00ED4045" w:rsidP="00ED4045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20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«Корткеросский»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>М. Питашук</w:t>
      </w: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ED4045" w:rsidRPr="00ED4045" w:rsidTr="006D587F">
        <w:tc>
          <w:tcPr>
            <w:tcW w:w="4928" w:type="dxa"/>
          </w:tcPr>
          <w:p w:rsidR="00ED4045" w:rsidRPr="00ED4045" w:rsidRDefault="00ED4045" w:rsidP="00ED4045">
            <w:pPr>
              <w:rPr>
                <w:b/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lastRenderedPageBreak/>
              <w:t xml:space="preserve">                         </w:t>
            </w: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FC053B3" wp14:editId="2057DAB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КÖРТКЕРÖС </w:t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МУНИЦИПАЛЬНÖЙ РАЙОНСА АДМИНИСТРАЦИЯ </w:t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</w:p>
          <w:p w:rsidR="00ED4045" w:rsidRPr="00ED4045" w:rsidRDefault="00ED4045" w:rsidP="00ED4045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АДМИНИСТРАЦИЯ </w:t>
            </w:r>
          </w:p>
          <w:p w:rsidR="00ED4045" w:rsidRPr="00ED4045" w:rsidRDefault="00ED4045" w:rsidP="00ED4045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>МУНИЦИПАЛЬНОГО РАЙОНА «КОРТКЕРОССКИЙ»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 xml:space="preserve">Советская ул., д.225, с. Корткерос,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 xml:space="preserve">Корткеросский район, Республика Коми 168020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>Тел./факс: 8(82136) 9-22-46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  <w:lang w:val="en-US"/>
              </w:rPr>
            </w:pPr>
            <w:r w:rsidRPr="00ED4045">
              <w:rPr>
                <w:sz w:val="22"/>
                <w:szCs w:val="28"/>
                <w:lang w:val="en-US"/>
              </w:rPr>
              <w:t>E-mail: mokortkeros@mail.ru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  <w:lang w:val="en-US"/>
              </w:rPr>
            </w:pPr>
            <w:r w:rsidRPr="00ED4045">
              <w:rPr>
                <w:sz w:val="22"/>
                <w:szCs w:val="28"/>
              </w:rPr>
              <w:t>ОКПО</w:t>
            </w:r>
            <w:r w:rsidRPr="00ED4045">
              <w:rPr>
                <w:sz w:val="22"/>
                <w:szCs w:val="28"/>
                <w:lang w:val="en-US"/>
              </w:rPr>
              <w:t xml:space="preserve"> 04047903, </w:t>
            </w:r>
            <w:r w:rsidRPr="00ED4045">
              <w:rPr>
                <w:sz w:val="22"/>
                <w:szCs w:val="28"/>
              </w:rPr>
              <w:t>ОГРН</w:t>
            </w:r>
            <w:r w:rsidRPr="00ED4045">
              <w:rPr>
                <w:sz w:val="22"/>
                <w:szCs w:val="28"/>
                <w:lang w:val="en-US"/>
              </w:rPr>
              <w:t xml:space="preserve"> 1021101017960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 xml:space="preserve">ИНН/КПП 1113001350/111301001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>от___________________ №______________</w:t>
            </w: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7" w:type="dxa"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  <w:r w:rsidRPr="00ED4045">
              <w:rPr>
                <w:b/>
                <w:i/>
                <w:sz w:val="28"/>
                <w:szCs w:val="28"/>
              </w:rPr>
              <w:t>Главе муниципального района «Корткеросский»</w:t>
            </w: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  <w:r w:rsidRPr="00ED4045">
              <w:rPr>
                <w:b/>
                <w:i/>
                <w:sz w:val="28"/>
                <w:szCs w:val="28"/>
              </w:rPr>
              <w:t>М. Е. Питашуку</w:t>
            </w: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ab/>
            </w:r>
          </w:p>
        </w:tc>
      </w:tr>
    </w:tbl>
    <w:p w:rsidR="00ED4045" w:rsidRPr="00ED4045" w:rsidRDefault="00ED4045" w:rsidP="00ED4045">
      <w:pPr>
        <w:ind w:left="5387" w:right="-427"/>
        <w:jc w:val="both"/>
        <w:rPr>
          <w:b/>
          <w:i/>
          <w:sz w:val="28"/>
          <w:szCs w:val="28"/>
        </w:rPr>
      </w:pPr>
    </w:p>
    <w:p w:rsidR="00ED4045" w:rsidRPr="00ED4045" w:rsidRDefault="00ED4045" w:rsidP="00ED4045">
      <w:pPr>
        <w:ind w:right="-427"/>
        <w:jc w:val="center"/>
        <w:rPr>
          <w:sz w:val="28"/>
          <w:szCs w:val="28"/>
        </w:rPr>
      </w:pPr>
      <w:r w:rsidRPr="00ED4045">
        <w:rPr>
          <w:sz w:val="28"/>
          <w:szCs w:val="28"/>
        </w:rPr>
        <w:t>Уважаемый Михаил Евгеньевич!</w:t>
      </w:r>
    </w:p>
    <w:p w:rsidR="00ED4045" w:rsidRPr="00ED4045" w:rsidRDefault="00ED4045" w:rsidP="00ED4045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ED4045" w:rsidRPr="00ED4045" w:rsidRDefault="00ED4045" w:rsidP="00524585">
      <w:pPr>
        <w:spacing w:line="276" w:lineRule="auto"/>
        <w:jc w:val="both"/>
        <w:rPr>
          <w:sz w:val="28"/>
          <w:szCs w:val="28"/>
        </w:rPr>
      </w:pPr>
      <w:r w:rsidRPr="00ED4045">
        <w:rPr>
          <w:sz w:val="28"/>
          <w:szCs w:val="28"/>
        </w:rPr>
        <w:t xml:space="preserve">       Прошу вынести на рассмотрение  проект  решения Совета муниципального  района «Корткеросский»</w:t>
      </w:r>
      <w:r w:rsidR="00524585" w:rsidRPr="00524585">
        <w:rPr>
          <w:sz w:val="28"/>
          <w:szCs w:val="28"/>
        </w:rPr>
        <w:t xml:space="preserve">  «О внесении изменений в Правил землепользования и застройки муниципального образования сельского поселения «Усть-Лэкчим», утвержденных решением Советса муниципального района «Корткеросский» №26/23 от 28 марта 2018 года»</w:t>
      </w:r>
      <w:r w:rsidRPr="00ED4045">
        <w:rPr>
          <w:sz w:val="28"/>
          <w:szCs w:val="28"/>
        </w:rPr>
        <w:t xml:space="preserve"> </w:t>
      </w:r>
      <w:r w:rsidRPr="00ED4045">
        <w:rPr>
          <w:b/>
          <w:sz w:val="28"/>
          <w:szCs w:val="28"/>
        </w:rPr>
        <w:t xml:space="preserve"> </w:t>
      </w:r>
      <w:r w:rsidRPr="00ED4045">
        <w:rPr>
          <w:bCs/>
          <w:sz w:val="28"/>
          <w:szCs w:val="28"/>
        </w:rPr>
        <w:t xml:space="preserve">и </w:t>
      </w:r>
      <w:r w:rsidRPr="00ED4045">
        <w:rPr>
          <w:sz w:val="28"/>
          <w:szCs w:val="28"/>
        </w:rPr>
        <w:t xml:space="preserve">включить данный вопрос в повестку дня </w:t>
      </w:r>
      <w:r w:rsidR="00524585">
        <w:rPr>
          <w:sz w:val="28"/>
          <w:szCs w:val="28"/>
        </w:rPr>
        <w:t>36-</w:t>
      </w:r>
      <w:r w:rsidRPr="00ED4045">
        <w:rPr>
          <w:sz w:val="28"/>
          <w:szCs w:val="28"/>
        </w:rPr>
        <w:t xml:space="preserve"> го  заседания Совета муниципального района «Корткеросский». </w:t>
      </w:r>
    </w:p>
    <w:p w:rsidR="00ED4045" w:rsidRPr="00ED4045" w:rsidRDefault="00ED4045" w:rsidP="00ED4045">
      <w:pPr>
        <w:spacing w:line="276" w:lineRule="auto"/>
        <w:ind w:firstLine="567"/>
        <w:jc w:val="both"/>
        <w:rPr>
          <w:sz w:val="28"/>
          <w:szCs w:val="28"/>
        </w:rPr>
      </w:pPr>
      <w:r w:rsidRPr="00ED4045">
        <w:rPr>
          <w:sz w:val="28"/>
          <w:szCs w:val="28"/>
        </w:rPr>
        <w:t xml:space="preserve">Проект подготовлен отделом архитектуры и строительства  администрации муниципального района  «Корткеросский». </w:t>
      </w:r>
    </w:p>
    <w:p w:rsidR="00ED4045" w:rsidRPr="00ED4045" w:rsidRDefault="00ED4045" w:rsidP="00ED4045">
      <w:pPr>
        <w:spacing w:line="276" w:lineRule="auto"/>
        <w:ind w:firstLine="567"/>
        <w:jc w:val="both"/>
        <w:rPr>
          <w:sz w:val="28"/>
          <w:szCs w:val="28"/>
        </w:rPr>
      </w:pPr>
      <w:r w:rsidRPr="00ED4045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–Заведующий отделом архитектуры и строительства  администрации муниципального района «Корткеросский» </w:t>
      </w:r>
      <w:r w:rsidR="00524585">
        <w:rPr>
          <w:sz w:val="28"/>
          <w:szCs w:val="28"/>
        </w:rPr>
        <w:t>Кузьмичева С.Н.</w:t>
      </w:r>
    </w:p>
    <w:p w:rsidR="00ED4045" w:rsidRPr="00ED4045" w:rsidRDefault="00ED4045" w:rsidP="00ED4045">
      <w:pPr>
        <w:spacing w:after="120" w:line="360" w:lineRule="auto"/>
        <w:ind w:right="43" w:firstLine="567"/>
        <w:jc w:val="both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keepNext/>
        <w:ind w:right="-143"/>
        <w:outlineLvl w:val="1"/>
        <w:rPr>
          <w:b/>
          <w:sz w:val="28"/>
          <w:szCs w:val="28"/>
        </w:rPr>
      </w:pPr>
      <w:r w:rsidRPr="00ED4045">
        <w:rPr>
          <w:b/>
          <w:sz w:val="28"/>
          <w:szCs w:val="28"/>
        </w:rPr>
        <w:t xml:space="preserve">И. о. руководителя администрации                                                К. А. Сажин     </w:t>
      </w:r>
    </w:p>
    <w:p w:rsidR="00ED4045" w:rsidRPr="00ED4045" w:rsidRDefault="00ED4045" w:rsidP="00ED4045">
      <w:pPr>
        <w:ind w:right="-427"/>
        <w:rPr>
          <w:sz w:val="28"/>
          <w:szCs w:val="28"/>
        </w:rPr>
      </w:pPr>
    </w:p>
    <w:p w:rsidR="00ED4045" w:rsidRPr="00ED4045" w:rsidRDefault="00ED4045" w:rsidP="00ED4045">
      <w:pPr>
        <w:ind w:right="-427"/>
        <w:rPr>
          <w:sz w:val="28"/>
          <w:szCs w:val="28"/>
        </w:rPr>
      </w:pPr>
    </w:p>
    <w:p w:rsidR="00ED4045" w:rsidRPr="00ED4045" w:rsidRDefault="00ED4045" w:rsidP="00ED4045">
      <w:pPr>
        <w:ind w:right="-427"/>
      </w:pPr>
    </w:p>
    <w:p w:rsidR="00ED4045" w:rsidRPr="00ED4045" w:rsidRDefault="00ED4045" w:rsidP="00ED4045">
      <w:pPr>
        <w:ind w:right="-427"/>
      </w:pPr>
    </w:p>
    <w:p w:rsidR="00ED4045" w:rsidRPr="00ED4045" w:rsidRDefault="00ED4045" w:rsidP="00ED4045">
      <w:pPr>
        <w:ind w:right="-427"/>
      </w:pPr>
    </w:p>
    <w:p w:rsidR="00ED4045" w:rsidRPr="00ED4045" w:rsidRDefault="00ED4045" w:rsidP="00ED4045">
      <w:pPr>
        <w:rPr>
          <w:sz w:val="28"/>
          <w:szCs w:val="28"/>
        </w:rPr>
      </w:pPr>
    </w:p>
    <w:p w:rsidR="00ED4045" w:rsidRPr="00ED4045" w:rsidRDefault="00ED4045" w:rsidP="00ED4045">
      <w:pPr>
        <w:rPr>
          <w:sz w:val="28"/>
          <w:szCs w:val="28"/>
        </w:rPr>
      </w:pPr>
    </w:p>
    <w:p w:rsidR="00ED4045" w:rsidRPr="00ED4045" w:rsidRDefault="00ED4045" w:rsidP="00ED4045">
      <w:pPr>
        <w:rPr>
          <w:sz w:val="28"/>
          <w:szCs w:val="28"/>
        </w:rPr>
      </w:pPr>
    </w:p>
    <w:p w:rsidR="00ED4045" w:rsidRPr="00ED4045" w:rsidRDefault="00ED4045" w:rsidP="00ED4045">
      <w:pPr>
        <w:keepNext/>
        <w:jc w:val="center"/>
        <w:outlineLvl w:val="0"/>
        <w:rPr>
          <w:b/>
          <w:sz w:val="28"/>
          <w:szCs w:val="28"/>
        </w:rPr>
      </w:pPr>
    </w:p>
    <w:p w:rsidR="00ED4045" w:rsidRPr="00ED4045" w:rsidRDefault="00ED4045" w:rsidP="00ED4045">
      <w:pPr>
        <w:keepNext/>
        <w:jc w:val="center"/>
        <w:outlineLvl w:val="0"/>
        <w:rPr>
          <w:b/>
          <w:sz w:val="28"/>
          <w:szCs w:val="28"/>
        </w:rPr>
      </w:pPr>
    </w:p>
    <w:p w:rsidR="00ED4045" w:rsidRPr="00524585" w:rsidRDefault="00ED4045" w:rsidP="00ED4045">
      <w:pPr>
        <w:keepNext/>
        <w:jc w:val="center"/>
        <w:outlineLvl w:val="0"/>
        <w:rPr>
          <w:sz w:val="28"/>
          <w:szCs w:val="28"/>
        </w:rPr>
      </w:pPr>
      <w:r w:rsidRPr="00524585">
        <w:rPr>
          <w:sz w:val="28"/>
          <w:szCs w:val="28"/>
        </w:rPr>
        <w:t xml:space="preserve">Лист согласования </w:t>
      </w:r>
    </w:p>
    <w:p w:rsidR="00ED4045" w:rsidRPr="00524585" w:rsidRDefault="00ED4045" w:rsidP="00ED4045">
      <w:pPr>
        <w:jc w:val="center"/>
        <w:rPr>
          <w:sz w:val="28"/>
          <w:szCs w:val="28"/>
        </w:rPr>
      </w:pPr>
      <w:r w:rsidRPr="00524585">
        <w:rPr>
          <w:sz w:val="28"/>
          <w:szCs w:val="28"/>
        </w:rPr>
        <w:t xml:space="preserve">Проекта решения Совета муниципального района «Корткеросский»      </w:t>
      </w:r>
    </w:p>
    <w:p w:rsidR="00524585" w:rsidRPr="00524585" w:rsidRDefault="00524585" w:rsidP="00524585">
      <w:pPr>
        <w:jc w:val="center"/>
        <w:rPr>
          <w:sz w:val="28"/>
          <w:szCs w:val="28"/>
        </w:rPr>
      </w:pPr>
      <w:r w:rsidRPr="00524585">
        <w:rPr>
          <w:sz w:val="28"/>
          <w:szCs w:val="28"/>
        </w:rPr>
        <w:t xml:space="preserve">  «О внесении изменений в Правил землепользования и застройки </w:t>
      </w:r>
    </w:p>
    <w:p w:rsidR="00ED4045" w:rsidRPr="00524585" w:rsidRDefault="00524585" w:rsidP="00524585">
      <w:pPr>
        <w:jc w:val="center"/>
        <w:rPr>
          <w:sz w:val="28"/>
          <w:szCs w:val="28"/>
        </w:rPr>
      </w:pPr>
      <w:r w:rsidRPr="00524585">
        <w:rPr>
          <w:sz w:val="28"/>
          <w:szCs w:val="28"/>
        </w:rPr>
        <w:t>муниципального образования сельского поселения «Усть-Лэкчим», утвержденных решением Советса муниципального района «Корткеросский» №26/23 от 28 марта 2018 года»</w:t>
      </w:r>
    </w:p>
    <w:p w:rsidR="00ED4045" w:rsidRPr="00524585" w:rsidRDefault="00ED4045" w:rsidP="00ED4045">
      <w:pPr>
        <w:keepNext/>
        <w:ind w:firstLine="708"/>
        <w:jc w:val="center"/>
        <w:outlineLvl w:val="1"/>
        <w:rPr>
          <w:sz w:val="28"/>
          <w:szCs w:val="28"/>
        </w:rPr>
      </w:pPr>
    </w:p>
    <w:p w:rsidR="00ED4045" w:rsidRPr="00ED4045" w:rsidRDefault="00ED4045" w:rsidP="00ED4045">
      <w:pPr>
        <w:keepNext/>
        <w:ind w:firstLine="708"/>
        <w:jc w:val="center"/>
        <w:outlineLvl w:val="1"/>
        <w:rPr>
          <w:i/>
          <w:sz w:val="28"/>
          <w:szCs w:val="28"/>
          <w:u w:val="single"/>
        </w:rPr>
      </w:pPr>
      <w:r w:rsidRPr="00ED4045">
        <w:rPr>
          <w:sz w:val="28"/>
          <w:szCs w:val="28"/>
        </w:rPr>
        <w:t xml:space="preserve">проект внесен </w:t>
      </w:r>
      <w:r w:rsidRPr="00ED4045">
        <w:rPr>
          <w:sz w:val="28"/>
          <w:szCs w:val="28"/>
          <w:u w:val="single"/>
        </w:rPr>
        <w:t xml:space="preserve"> </w:t>
      </w:r>
      <w:r w:rsidRPr="00ED4045">
        <w:rPr>
          <w:i/>
          <w:sz w:val="28"/>
          <w:szCs w:val="28"/>
          <w:u w:val="single"/>
        </w:rPr>
        <w:t>ведущим экспертом отдела архитектуры и строительства</w:t>
      </w:r>
    </w:p>
    <w:p w:rsidR="00ED4045" w:rsidRPr="00ED4045" w:rsidRDefault="00ED4045" w:rsidP="00ED4045">
      <w:pPr>
        <w:keepNext/>
        <w:jc w:val="center"/>
        <w:outlineLvl w:val="1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(наименование управления, отдела, учреждения)</w:t>
      </w:r>
    </w:p>
    <w:p w:rsidR="00ED4045" w:rsidRPr="00ED4045" w:rsidRDefault="00ED4045" w:rsidP="00ED4045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Никитченко Анной Николаевной</w:t>
      </w:r>
    </w:p>
    <w:p w:rsidR="00ED4045" w:rsidRPr="00ED4045" w:rsidRDefault="00ED4045" w:rsidP="00ED4045">
      <w:pPr>
        <w:jc w:val="center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407"/>
      </w:tblGrid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524585" w:rsidP="00ED4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524585" w:rsidP="00ED4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Заведующий отделом имущественных и земельных отношений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А.В. Коюшева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Заведующий отделом архитектуры и строительства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В. В. Волгарева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4045" w:rsidRPr="00ED4045" w:rsidRDefault="00ED4045" w:rsidP="00ED4045">
      <w:pPr>
        <w:rPr>
          <w:sz w:val="28"/>
          <w:szCs w:val="28"/>
        </w:rPr>
      </w:pPr>
    </w:p>
    <w:p w:rsidR="00ED4045" w:rsidRPr="00ED4045" w:rsidRDefault="00ED4045" w:rsidP="00ED404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4045" w:rsidRPr="00ED4045" w:rsidRDefault="00ED4045" w:rsidP="00ED4045">
      <w:pPr>
        <w:widowControl w:val="0"/>
        <w:autoSpaceDE w:val="0"/>
        <w:autoSpaceDN w:val="0"/>
        <w:ind w:left="640"/>
        <w:jc w:val="both"/>
        <w:outlineLvl w:val="1"/>
        <w:rPr>
          <w:bCs/>
          <w:szCs w:val="24"/>
          <w:lang w:eastAsia="en-US" w:bidi="en-US"/>
        </w:rPr>
      </w:pPr>
    </w:p>
    <w:p w:rsidR="00ED4045" w:rsidRPr="00ED4045" w:rsidRDefault="00ED4045" w:rsidP="00ED4045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ED4045" w:rsidRDefault="00ED4045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Pr="00524585" w:rsidRDefault="00B273DD" w:rsidP="00B273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24585">
        <w:rPr>
          <w:sz w:val="28"/>
          <w:szCs w:val="28"/>
        </w:rPr>
        <w:lastRenderedPageBreak/>
        <w:t xml:space="preserve">Пояснительная записка </w:t>
      </w:r>
    </w:p>
    <w:p w:rsidR="00B273DD" w:rsidRPr="00524585" w:rsidRDefault="00B273DD" w:rsidP="00524585">
      <w:pPr>
        <w:autoSpaceDE w:val="0"/>
        <w:autoSpaceDN w:val="0"/>
        <w:adjustRightInd w:val="0"/>
        <w:jc w:val="center"/>
        <w:rPr>
          <w:sz w:val="28"/>
        </w:rPr>
      </w:pPr>
      <w:r w:rsidRPr="00524585">
        <w:rPr>
          <w:rFonts w:eastAsia="Calibri"/>
          <w:sz w:val="28"/>
          <w:szCs w:val="28"/>
        </w:rPr>
        <w:t xml:space="preserve">к проекту решения Совета  муниципального образования «Корткеросский» </w:t>
      </w:r>
      <w:r w:rsidR="00524585" w:rsidRPr="00524585">
        <w:rPr>
          <w:sz w:val="28"/>
          <w:szCs w:val="28"/>
        </w:rPr>
        <w:t xml:space="preserve">  «О внесении изменений в Правил землепользования и застройки муниципального образования сельского поселения «Усть-Лэкчим», утвержденных решением Совета муниципального района «Корткеросский» №26/23 от 28 марта 2018 года»</w:t>
      </w:r>
    </w:p>
    <w:p w:rsidR="00B273DD" w:rsidRDefault="00B273DD" w:rsidP="00B273DD">
      <w:pPr>
        <w:pStyle w:val="11"/>
        <w:ind w:left="1550"/>
        <w:rPr>
          <w:lang w:val="ru-RU"/>
        </w:rPr>
      </w:pPr>
    </w:p>
    <w:p w:rsidR="00B273DD" w:rsidRDefault="00B273DD" w:rsidP="00524585">
      <w:pPr>
        <w:pStyle w:val="11"/>
        <w:ind w:left="1550"/>
        <w:jc w:val="both"/>
        <w:rPr>
          <w:lang w:val="ru-RU"/>
        </w:rPr>
      </w:pPr>
    </w:p>
    <w:p w:rsidR="00524585" w:rsidRDefault="00524585" w:rsidP="00524585">
      <w:pPr>
        <w:ind w:firstLine="708"/>
        <w:jc w:val="both"/>
        <w:rPr>
          <w:bCs/>
          <w:szCs w:val="24"/>
          <w:lang w:eastAsia="en-US" w:bidi="en-US"/>
        </w:rPr>
      </w:pPr>
      <w:r w:rsidRPr="00524585">
        <w:rPr>
          <w:bCs/>
          <w:szCs w:val="24"/>
          <w:lang w:eastAsia="en-US" w:bidi="en-US"/>
        </w:rPr>
        <w:t xml:space="preserve">Проектом предлагается внести изменения в текстовую часть ПЗЗ, а именно: </w:t>
      </w:r>
    </w:p>
    <w:p w:rsidR="00524585" w:rsidRPr="00524585" w:rsidRDefault="00524585" w:rsidP="00524585">
      <w:pPr>
        <w:jc w:val="both"/>
        <w:rPr>
          <w:bCs/>
          <w:szCs w:val="24"/>
          <w:lang w:eastAsia="en-US" w:bidi="en-US"/>
        </w:rPr>
      </w:pPr>
      <w:r>
        <w:rPr>
          <w:bCs/>
          <w:szCs w:val="24"/>
          <w:lang w:eastAsia="en-US" w:bidi="en-US"/>
        </w:rPr>
        <w:t xml:space="preserve">1) </w:t>
      </w:r>
      <w:r w:rsidRPr="00524585">
        <w:rPr>
          <w:bCs/>
          <w:szCs w:val="24"/>
          <w:lang w:eastAsia="en-US" w:bidi="en-US"/>
        </w:rPr>
        <w:t xml:space="preserve">в ст. 51 «Градостроительный регламент жилой застройки» включить в  основные виды разрешенного использования зоны Ж-2 «Подзона многоквартирной жилой застройки до 2-х этажей» дополнить следующими видами разрешенного использования: </w:t>
      </w:r>
    </w:p>
    <w:p w:rsidR="00524585" w:rsidRPr="00524585" w:rsidRDefault="00524585" w:rsidP="00524585">
      <w:pPr>
        <w:jc w:val="both"/>
        <w:rPr>
          <w:bCs/>
          <w:szCs w:val="24"/>
          <w:lang w:eastAsia="en-US" w:bidi="en-US"/>
        </w:rPr>
      </w:pPr>
      <w:r w:rsidRPr="00524585">
        <w:rPr>
          <w:bCs/>
          <w:szCs w:val="24"/>
          <w:lang w:eastAsia="en-US" w:bidi="en-US"/>
        </w:rPr>
        <w:t>- «Объекты гаражного назначения (2.7.1)», установить предельные параметры: площадь земельного участка минимальный – 30 кв. м; максимальный – 80 кв. м.;</w:t>
      </w:r>
    </w:p>
    <w:p w:rsidR="00524585" w:rsidRPr="00524585" w:rsidRDefault="00524585" w:rsidP="00524585">
      <w:pPr>
        <w:jc w:val="both"/>
        <w:rPr>
          <w:bCs/>
          <w:szCs w:val="24"/>
          <w:lang w:eastAsia="en-US" w:bidi="en-US"/>
        </w:rPr>
      </w:pPr>
      <w:r w:rsidRPr="00524585">
        <w:rPr>
          <w:bCs/>
          <w:szCs w:val="24"/>
          <w:lang w:eastAsia="en-US" w:bidi="en-US"/>
        </w:rPr>
        <w:t>- «Для ведения личного подсобного хозяйства (2.2)» - (размещение гаража и иных сооружений); установить предельные параметры: площадь земельного участка минимальный – 20 кв. м; максимальный – 100 кв. м.</w:t>
      </w:r>
    </w:p>
    <w:p w:rsidR="00524585" w:rsidRDefault="00524585" w:rsidP="00524585">
      <w:pPr>
        <w:jc w:val="both"/>
        <w:rPr>
          <w:bCs/>
          <w:szCs w:val="24"/>
          <w:lang w:eastAsia="en-US" w:bidi="en-US"/>
        </w:rPr>
      </w:pPr>
      <w:r>
        <w:rPr>
          <w:bCs/>
          <w:szCs w:val="24"/>
          <w:lang w:eastAsia="en-US" w:bidi="en-US"/>
        </w:rPr>
        <w:t xml:space="preserve">2) </w:t>
      </w:r>
      <w:r w:rsidRPr="00524585">
        <w:rPr>
          <w:bCs/>
          <w:szCs w:val="24"/>
          <w:lang w:eastAsia="en-US" w:bidi="en-US"/>
        </w:rPr>
        <w:t xml:space="preserve">в ст. 51 </w:t>
      </w:r>
      <w:r>
        <w:rPr>
          <w:bCs/>
          <w:szCs w:val="24"/>
          <w:lang w:eastAsia="en-US" w:bidi="en-US"/>
        </w:rPr>
        <w:t>«</w:t>
      </w:r>
      <w:r w:rsidRPr="00524585">
        <w:rPr>
          <w:bCs/>
          <w:szCs w:val="24"/>
          <w:lang w:eastAsia="en-US" w:bidi="en-US"/>
        </w:rPr>
        <w:t>Градостроительный регламент жилой застройки</w:t>
      </w:r>
      <w:r>
        <w:rPr>
          <w:bCs/>
          <w:szCs w:val="24"/>
          <w:lang w:eastAsia="en-US" w:bidi="en-US"/>
        </w:rPr>
        <w:t>»</w:t>
      </w:r>
      <w:r w:rsidRPr="00524585">
        <w:rPr>
          <w:bCs/>
          <w:szCs w:val="24"/>
          <w:lang w:eastAsia="en-US" w:bidi="en-US"/>
        </w:rPr>
        <w:t>, в зоне Ж-1 «Подзона индивидуальной и блокированной жилой застройки» для вида разрешенного использования   «для ведения личного подсобного хозяйства (2.2)» в части размещения гаража и иных сооружений установить предельные параметры: площадь земельного участка минимальный – 20 кв. м,  максимальный – 100 кв. м</w:t>
      </w:r>
      <w:r>
        <w:rPr>
          <w:bCs/>
          <w:szCs w:val="24"/>
          <w:lang w:eastAsia="en-US" w:bidi="en-US"/>
        </w:rPr>
        <w:t>.</w:t>
      </w:r>
    </w:p>
    <w:p w:rsidR="00524585" w:rsidRDefault="00524585" w:rsidP="00524585">
      <w:pPr>
        <w:ind w:firstLine="708"/>
        <w:jc w:val="both"/>
        <w:rPr>
          <w:bCs/>
          <w:szCs w:val="24"/>
          <w:lang w:eastAsia="en-US" w:bidi="en-US"/>
        </w:rPr>
      </w:pPr>
      <w:r w:rsidRPr="00524585">
        <w:rPr>
          <w:bCs/>
          <w:szCs w:val="24"/>
          <w:lang w:eastAsia="en-US" w:bidi="en-US"/>
        </w:rPr>
        <w:t>Публичные слушания по проекту состоялись 19 декабря 2019г</w:t>
      </w:r>
      <w:r>
        <w:rPr>
          <w:bCs/>
          <w:szCs w:val="24"/>
          <w:lang w:eastAsia="en-US" w:bidi="en-US"/>
        </w:rPr>
        <w:t xml:space="preserve"> на основании решения Совета МР «Корткеросский» </w:t>
      </w:r>
      <w:r w:rsidRPr="00524585">
        <w:rPr>
          <w:bCs/>
          <w:szCs w:val="24"/>
          <w:lang w:eastAsia="en-US" w:bidi="en-US"/>
        </w:rPr>
        <w:t xml:space="preserve"> </w:t>
      </w:r>
      <w:r>
        <w:rPr>
          <w:bCs/>
          <w:szCs w:val="24"/>
          <w:lang w:eastAsia="en-US" w:bidi="en-US"/>
        </w:rPr>
        <w:t>от 17 октября 2018г №</w:t>
      </w:r>
      <w:r>
        <w:rPr>
          <w:bCs/>
          <w:szCs w:val="24"/>
          <w:lang w:val="en-US" w:eastAsia="en-US" w:bidi="en-US"/>
        </w:rPr>
        <w:t>VI</w:t>
      </w:r>
      <w:r>
        <w:rPr>
          <w:bCs/>
          <w:szCs w:val="24"/>
          <w:lang w:eastAsia="en-US" w:bidi="en-US"/>
        </w:rPr>
        <w:t>-32/12. Проект одобрен.</w:t>
      </w:r>
    </w:p>
    <w:p w:rsidR="00524585" w:rsidRDefault="00524585" w:rsidP="00524585">
      <w:pPr>
        <w:jc w:val="both"/>
        <w:rPr>
          <w:bCs/>
          <w:szCs w:val="24"/>
          <w:lang w:eastAsia="en-US" w:bidi="en-US"/>
        </w:rPr>
      </w:pPr>
      <w:r>
        <w:rPr>
          <w:bCs/>
          <w:szCs w:val="24"/>
          <w:lang w:eastAsia="en-US" w:bidi="en-US"/>
        </w:rPr>
        <w:t xml:space="preserve"> </w:t>
      </w:r>
      <w:r>
        <w:rPr>
          <w:bCs/>
          <w:szCs w:val="24"/>
          <w:lang w:eastAsia="en-US" w:bidi="en-US"/>
        </w:rPr>
        <w:tab/>
        <w:t>Проектом Решения Совета МР «Корткеросский» предложено:</w:t>
      </w:r>
    </w:p>
    <w:p w:rsidR="00B273DD" w:rsidRPr="00524585" w:rsidRDefault="00524585" w:rsidP="00524585">
      <w:pPr>
        <w:jc w:val="both"/>
        <w:rPr>
          <w:rFonts w:eastAsia="Arial Unicode MS"/>
          <w:szCs w:val="24"/>
        </w:rPr>
      </w:pPr>
      <w:r>
        <w:rPr>
          <w:bCs/>
          <w:szCs w:val="24"/>
          <w:lang w:eastAsia="en-US" w:bidi="en-US"/>
        </w:rPr>
        <w:t xml:space="preserve">-  статью 51 </w:t>
      </w:r>
      <w:r w:rsidRPr="00524585">
        <w:rPr>
          <w:bCs/>
          <w:szCs w:val="24"/>
          <w:lang w:eastAsia="en-US" w:bidi="en-US"/>
        </w:rPr>
        <w:t xml:space="preserve">«Градостроительного регламента зоны жилой застройки» </w:t>
      </w:r>
      <w:r w:rsidR="00B273DD" w:rsidRPr="00524585">
        <w:rPr>
          <w:rFonts w:eastAsia="Arial Unicode MS"/>
          <w:szCs w:val="24"/>
        </w:rPr>
        <w:t xml:space="preserve">текстовой части ПЗЗ изложить </w:t>
      </w:r>
      <w:r>
        <w:rPr>
          <w:rFonts w:eastAsia="Arial Unicode MS"/>
          <w:szCs w:val="24"/>
        </w:rPr>
        <w:t>в предлагаемой проектом редакции.</w:t>
      </w:r>
    </w:p>
    <w:sectPr w:rsidR="00B273DD" w:rsidRPr="00524585" w:rsidSect="00ED404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56A" w:rsidRDefault="00F8256A" w:rsidP="00B273DD">
      <w:r>
        <w:separator/>
      </w:r>
    </w:p>
  </w:endnote>
  <w:endnote w:type="continuationSeparator" w:id="0">
    <w:p w:rsidR="00F8256A" w:rsidRDefault="00F8256A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56A" w:rsidRDefault="00F8256A" w:rsidP="00B273DD">
      <w:r>
        <w:separator/>
      </w:r>
    </w:p>
  </w:footnote>
  <w:footnote w:type="continuationSeparator" w:id="0">
    <w:p w:rsidR="00F8256A" w:rsidRDefault="00F8256A" w:rsidP="00B273DD">
      <w:r>
        <w:continuationSeparator/>
      </w:r>
    </w:p>
  </w:footnote>
  <w:footnote w:id="1">
    <w:p w:rsidR="00524585" w:rsidRDefault="00524585"/>
    <w:p w:rsidR="002958F0" w:rsidRPr="00C132B1" w:rsidRDefault="002958F0" w:rsidP="002958F0">
      <w:pPr>
        <w:pStyle w:val="a7"/>
        <w:jc w:val="both"/>
      </w:pPr>
    </w:p>
  </w:footnote>
  <w:footnote w:id="2">
    <w:p w:rsidR="002958F0" w:rsidRDefault="002958F0" w:rsidP="002958F0">
      <w:pPr>
        <w:pStyle w:val="a7"/>
        <w:jc w:val="both"/>
      </w:pPr>
      <w:r>
        <w:rPr>
          <w:rStyle w:val="a9"/>
        </w:rPr>
        <w:t>*</w:t>
      </w:r>
      <w:r>
        <w:t xml:space="preserve"> </w:t>
      </w:r>
      <w:r w:rsidRPr="00ED7ED9">
        <w:t>площадь участка приведена для</w:t>
      </w:r>
      <w:r>
        <w:t xml:space="preserve"> существующей</w:t>
      </w:r>
      <w:r w:rsidRPr="00ED7ED9">
        <w:t xml:space="preserve"> жилищной обеспеченности 2</w:t>
      </w:r>
      <w:r>
        <w:t>3</w:t>
      </w:r>
      <w:r w:rsidRPr="00ED7ED9">
        <w:t>,</w:t>
      </w:r>
      <w:r w:rsidRPr="00335CBB">
        <w:rPr>
          <w:color w:val="0000FF"/>
        </w:rPr>
        <w:t>4</w:t>
      </w:r>
      <w:r w:rsidRPr="008877B1">
        <w:t>2 м</w:t>
      </w:r>
      <w:r w:rsidRPr="008877B1">
        <w:rPr>
          <w:vertAlign w:val="superscript"/>
        </w:rPr>
        <w:t>2</w:t>
      </w:r>
      <w:r w:rsidRPr="008877B1">
        <w:rPr>
          <w:kern w:val="20"/>
        </w:rPr>
        <w:t>/чел в многоквартирном доме</w:t>
      </w:r>
      <w:r w:rsidRPr="008877B1">
        <w:t>.</w:t>
      </w:r>
    </w:p>
    <w:p w:rsidR="002958F0" w:rsidRPr="008877B1" w:rsidRDefault="002958F0" w:rsidP="002958F0">
      <w:pPr>
        <w:pStyle w:val="a7"/>
        <w:jc w:val="both"/>
      </w:pPr>
      <w:r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15"/>
    <w:rsid w:val="002958F0"/>
    <w:rsid w:val="002A5785"/>
    <w:rsid w:val="00394608"/>
    <w:rsid w:val="003F2850"/>
    <w:rsid w:val="004F1635"/>
    <w:rsid w:val="00524585"/>
    <w:rsid w:val="00590BB4"/>
    <w:rsid w:val="006B14CB"/>
    <w:rsid w:val="006D587F"/>
    <w:rsid w:val="007536B5"/>
    <w:rsid w:val="007540AA"/>
    <w:rsid w:val="008E4B61"/>
    <w:rsid w:val="009F043D"/>
    <w:rsid w:val="00A46E08"/>
    <w:rsid w:val="00B273DD"/>
    <w:rsid w:val="00BD2B29"/>
    <w:rsid w:val="00C05977"/>
    <w:rsid w:val="00D91337"/>
    <w:rsid w:val="00ED4045"/>
    <w:rsid w:val="00F716D1"/>
    <w:rsid w:val="00F8256A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5D1A067-C8B4-43F3-8D72-FA3BA2C3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2</cp:revision>
  <cp:lastPrinted>2019-03-18T08:36:00Z</cp:lastPrinted>
  <dcterms:created xsi:type="dcterms:W3CDTF">2019-03-18T11:49:00Z</dcterms:created>
  <dcterms:modified xsi:type="dcterms:W3CDTF">2019-03-18T11:49:00Z</dcterms:modified>
</cp:coreProperties>
</file>