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E57977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>от ___</w:t>
            </w:r>
            <w:r w:rsidR="00E57977">
              <w:rPr>
                <w:b/>
                <w:szCs w:val="28"/>
              </w:rPr>
              <w:t>февраля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_____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 xml:space="preserve">внесения изменений в </w:t>
      </w:r>
      <w:r w:rsidR="00263789">
        <w:rPr>
          <w:b/>
          <w:sz w:val="28"/>
          <w:szCs w:val="28"/>
        </w:rPr>
        <w:t>Г</w:t>
      </w:r>
      <w:r w:rsidR="00263789" w:rsidRPr="005A4FEE">
        <w:rPr>
          <w:b/>
          <w:sz w:val="28"/>
          <w:szCs w:val="28"/>
        </w:rPr>
        <w:t>енеральны</w:t>
      </w:r>
      <w:r w:rsidR="00263789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263789">
        <w:rPr>
          <w:b/>
          <w:sz w:val="28"/>
          <w:szCs w:val="28"/>
        </w:rPr>
        <w:t>ы</w:t>
      </w:r>
      <w:r w:rsidR="00D125FF">
        <w:rPr>
          <w:b/>
          <w:sz w:val="28"/>
          <w:szCs w:val="28"/>
        </w:rPr>
        <w:t xml:space="preserve"> и Правила землепользования и застройки </w:t>
      </w:r>
      <w:r w:rsidR="00994E85" w:rsidRPr="005A4FEE">
        <w:rPr>
          <w:b/>
          <w:sz w:val="28"/>
          <w:szCs w:val="28"/>
        </w:rPr>
        <w:t>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</w:t>
      </w:r>
      <w:r w:rsidR="009313E0">
        <w:rPr>
          <w:sz w:val="28"/>
          <w:szCs w:val="28"/>
        </w:rPr>
        <w:t xml:space="preserve">атьями </w:t>
      </w:r>
      <w:r w:rsidR="00A66247">
        <w:rPr>
          <w:sz w:val="28"/>
          <w:szCs w:val="28"/>
        </w:rPr>
        <w:t>23, 24, 25,</w:t>
      </w:r>
      <w:r w:rsidR="00263789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28</w:t>
      </w:r>
      <w:r w:rsidR="0051595F">
        <w:rPr>
          <w:sz w:val="28"/>
          <w:szCs w:val="28"/>
        </w:rPr>
        <w:t xml:space="preserve"> главы 3</w:t>
      </w:r>
      <w:r w:rsidR="009313E0">
        <w:rPr>
          <w:sz w:val="28"/>
          <w:szCs w:val="28"/>
        </w:rPr>
        <w:t xml:space="preserve">, главой </w:t>
      </w:r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</w:t>
      </w:r>
      <w:r w:rsidR="0051595F">
        <w:rPr>
          <w:sz w:val="28"/>
          <w:szCs w:val="28"/>
        </w:rPr>
        <w:t>й</w:t>
      </w:r>
      <w:r w:rsidR="00A66247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 xml:space="preserve">» </w:t>
      </w:r>
      <w:r w:rsidR="00A66247" w:rsidRPr="00C45E83">
        <w:rPr>
          <w:sz w:val="28"/>
          <w:szCs w:val="28"/>
        </w:rPr>
        <w:t>№</w:t>
      </w:r>
      <w:r w:rsidR="00263789" w:rsidRPr="00C45E83">
        <w:rPr>
          <w:sz w:val="28"/>
          <w:szCs w:val="28"/>
        </w:rPr>
        <w:t>1345</w:t>
      </w:r>
      <w:r w:rsidR="00A66247" w:rsidRPr="00C45E83">
        <w:rPr>
          <w:sz w:val="28"/>
          <w:szCs w:val="28"/>
        </w:rPr>
        <w:t xml:space="preserve"> от </w:t>
      </w:r>
      <w:r w:rsidR="00263789" w:rsidRPr="00C45E83">
        <w:rPr>
          <w:sz w:val="28"/>
          <w:szCs w:val="28"/>
        </w:rPr>
        <w:t xml:space="preserve">29 ноября </w:t>
      </w:r>
      <w:r w:rsidR="00A66247" w:rsidRPr="00C45E83">
        <w:rPr>
          <w:sz w:val="28"/>
          <w:szCs w:val="28"/>
        </w:rPr>
        <w:t>201</w:t>
      </w:r>
      <w:r w:rsidR="00263789" w:rsidRPr="00C45E83">
        <w:rPr>
          <w:sz w:val="28"/>
          <w:szCs w:val="28"/>
        </w:rPr>
        <w:t>9</w:t>
      </w:r>
      <w:r w:rsidR="00A66247" w:rsidRPr="00C45E83">
        <w:rPr>
          <w:sz w:val="28"/>
          <w:szCs w:val="28"/>
        </w:rPr>
        <w:t>г</w:t>
      </w:r>
      <w:r w:rsidR="0051595F" w:rsidRPr="00C45E83">
        <w:rPr>
          <w:sz w:val="28"/>
          <w:szCs w:val="28"/>
        </w:rPr>
        <w:t>, №</w:t>
      </w:r>
      <w:r w:rsidR="006A6910" w:rsidRPr="00C45E83">
        <w:rPr>
          <w:sz w:val="28"/>
          <w:szCs w:val="28"/>
        </w:rPr>
        <w:t>1434</w:t>
      </w:r>
      <w:r w:rsidR="0051595F" w:rsidRPr="00C45E83">
        <w:rPr>
          <w:sz w:val="28"/>
          <w:szCs w:val="28"/>
        </w:rPr>
        <w:t xml:space="preserve"> от</w:t>
      </w:r>
      <w:r w:rsidR="0051595F">
        <w:rPr>
          <w:sz w:val="28"/>
          <w:szCs w:val="28"/>
        </w:rPr>
        <w:t xml:space="preserve"> </w:t>
      </w:r>
      <w:r w:rsidR="006A6910">
        <w:rPr>
          <w:sz w:val="28"/>
          <w:szCs w:val="28"/>
        </w:rPr>
        <w:t xml:space="preserve">13 </w:t>
      </w:r>
      <w:r w:rsidR="0051595F" w:rsidRPr="006A6910">
        <w:rPr>
          <w:sz w:val="28"/>
          <w:szCs w:val="28"/>
        </w:rPr>
        <w:t>декабр</w:t>
      </w:r>
      <w:r w:rsidR="0051595F">
        <w:rPr>
          <w:sz w:val="28"/>
          <w:szCs w:val="28"/>
        </w:rPr>
        <w:t>я 2019г</w:t>
      </w:r>
      <w:r w:rsidR="00C45E83">
        <w:rPr>
          <w:sz w:val="28"/>
          <w:szCs w:val="28"/>
        </w:rPr>
        <w:t>, №248 от 30 января 2020г</w:t>
      </w:r>
      <w:r w:rsidR="00D414E7">
        <w:rPr>
          <w:sz w:val="28"/>
          <w:szCs w:val="28"/>
        </w:rPr>
        <w:t>, №274 от 04 февраля 2020г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6F654D">
        <w:rPr>
          <w:rFonts w:ascii="Times New Roman" w:hAnsi="Times New Roman" w:cs="Times New Roman"/>
          <w:sz w:val="28"/>
          <w:szCs w:val="28"/>
        </w:rPr>
        <w:t>24 марта</w:t>
      </w:r>
      <w:r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51595F" w:rsidRPr="000A4370">
        <w:rPr>
          <w:rFonts w:ascii="Times New Roman" w:hAnsi="Times New Roman" w:cs="Times New Roman"/>
          <w:sz w:val="28"/>
          <w:szCs w:val="28"/>
        </w:rPr>
        <w:t>20</w:t>
      </w:r>
      <w:r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«Нившера» и «Правила землепользования и застройки муниципального образования сельского поселения «Нившера».  </w:t>
      </w: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 xml:space="preserve">1.1 Ввиду отсутствия надлежащих условий для проведения публичных слушаний д. Алексеевка, д. Ивановка, д.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Русановская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 xml:space="preserve">, входящей в состав сельского поселения «Нившера», провести публичные слушания в здании администрации сельского поселения «Нившера» по адресу: Республика Коми,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с.Нившера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, д.729, начало слушаний – 11.ч. 00 мин.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6F654D">
        <w:rPr>
          <w:rFonts w:ascii="Times New Roman" w:hAnsi="Times New Roman" w:cs="Times New Roman"/>
          <w:sz w:val="28"/>
          <w:szCs w:val="28"/>
        </w:rPr>
        <w:t>24 марта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51595F" w:rsidRPr="000A4370">
        <w:rPr>
          <w:rFonts w:ascii="Times New Roman" w:hAnsi="Times New Roman" w:cs="Times New Roman"/>
          <w:sz w:val="28"/>
          <w:szCs w:val="28"/>
        </w:rPr>
        <w:t>20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51595F" w:rsidRPr="000A4370">
        <w:rPr>
          <w:rFonts w:ascii="Times New Roman" w:hAnsi="Times New Roman" w:cs="Times New Roman"/>
          <w:sz w:val="28"/>
          <w:szCs w:val="28"/>
        </w:rPr>
        <w:t>»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>.1. Ввиду отсутствия надлежащих условий</w:t>
      </w:r>
      <w:r w:rsidR="006A6910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для проведения публичных слушаний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 определить место проведения слушаний для жителей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д.190, начало слушаний – 1</w:t>
      </w:r>
      <w:r w:rsidR="00605F21">
        <w:rPr>
          <w:rFonts w:ascii="Times New Roman" w:hAnsi="Times New Roman" w:cs="Times New Roman"/>
          <w:sz w:val="28"/>
          <w:szCs w:val="28"/>
        </w:rPr>
        <w:t>6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ч.</w:t>
      </w:r>
      <w:r w:rsidR="00605F21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>0 мин.</w:t>
      </w: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lastRenderedPageBreak/>
        <w:t xml:space="preserve">3. Провести </w:t>
      </w:r>
      <w:r w:rsidR="006F654D">
        <w:rPr>
          <w:rFonts w:ascii="Times New Roman" w:hAnsi="Times New Roman" w:cs="Times New Roman"/>
          <w:sz w:val="28"/>
          <w:szCs w:val="28"/>
        </w:rPr>
        <w:t>25 марта</w:t>
      </w:r>
      <w:r w:rsidR="00883578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Pr="000A4370">
        <w:rPr>
          <w:rFonts w:ascii="Times New Roman" w:hAnsi="Times New Roman" w:cs="Times New Roman"/>
          <w:sz w:val="28"/>
          <w:szCs w:val="28"/>
        </w:rPr>
        <w:t>20</w:t>
      </w:r>
      <w:r w:rsidR="00883578" w:rsidRPr="000A4370">
        <w:rPr>
          <w:rFonts w:ascii="Times New Roman" w:hAnsi="Times New Roman" w:cs="Times New Roman"/>
          <w:sz w:val="28"/>
          <w:szCs w:val="28"/>
        </w:rPr>
        <w:t>20</w:t>
      </w:r>
      <w:r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сельского поселения «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».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3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.1. Ввиду отсутствия надлежащих условий для проведения публичных слушаний в с.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</w:t>
      </w:r>
      <w:r w:rsidR="0051595F" w:rsidRPr="000A4370">
        <w:rPr>
          <w:rFonts w:ascii="Times New Roman" w:hAnsi="Times New Roman" w:cs="Times New Roman"/>
          <w:sz w:val="28"/>
          <w:szCs w:val="28"/>
        </w:rPr>
        <w:t>п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51595F" w:rsidRPr="000A4370">
        <w:rPr>
          <w:rFonts w:ascii="Times New Roman" w:hAnsi="Times New Roman" w:cs="Times New Roman"/>
          <w:sz w:val="28"/>
          <w:szCs w:val="28"/>
        </w:rPr>
        <w:t>п</w:t>
      </w:r>
      <w:r w:rsidR="003D4C54" w:rsidRPr="000A4370">
        <w:rPr>
          <w:rFonts w:ascii="Times New Roman" w:hAnsi="Times New Roman" w:cs="Times New Roman"/>
          <w:sz w:val="28"/>
          <w:szCs w:val="28"/>
        </w:rPr>
        <w:t>.Намск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д.19а, начало слушаний – </w:t>
      </w:r>
      <w:r w:rsidR="00883578" w:rsidRPr="000A4370">
        <w:rPr>
          <w:rFonts w:ascii="Times New Roman" w:hAnsi="Times New Roman" w:cs="Times New Roman"/>
          <w:sz w:val="28"/>
          <w:szCs w:val="28"/>
        </w:rPr>
        <w:t>1</w:t>
      </w:r>
      <w:r w:rsidR="000A4370"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ч.</w:t>
      </w:r>
      <w:r w:rsidR="00883578" w:rsidRPr="000A4370">
        <w:rPr>
          <w:rFonts w:ascii="Times New Roman" w:hAnsi="Times New Roman" w:cs="Times New Roman"/>
          <w:sz w:val="28"/>
          <w:szCs w:val="28"/>
        </w:rPr>
        <w:t>00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6F654D">
        <w:rPr>
          <w:rFonts w:ascii="Times New Roman" w:hAnsi="Times New Roman" w:cs="Times New Roman"/>
          <w:sz w:val="28"/>
          <w:szCs w:val="28"/>
        </w:rPr>
        <w:t>25 марта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883578" w:rsidRPr="000A4370">
        <w:rPr>
          <w:rFonts w:ascii="Times New Roman" w:hAnsi="Times New Roman" w:cs="Times New Roman"/>
          <w:sz w:val="28"/>
          <w:szCs w:val="28"/>
        </w:rPr>
        <w:t>20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1595F" w:rsidRPr="006E6E4B" w:rsidRDefault="006A6910" w:rsidP="003D4C54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>.1. Ввиду отсутствия надлежащих условий для проведения публичных слушаний в п.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Мариты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 определить место проведения слушаний для жителей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Мартиты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», ул.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Школьная, д.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1а, начало слушаний – </w:t>
      </w:r>
      <w:r w:rsidR="0051595F" w:rsidRPr="000A4370">
        <w:rPr>
          <w:rFonts w:ascii="Times New Roman" w:hAnsi="Times New Roman" w:cs="Times New Roman"/>
          <w:sz w:val="28"/>
          <w:szCs w:val="28"/>
        </w:rPr>
        <w:t>1</w:t>
      </w:r>
      <w:r w:rsidR="00605F21">
        <w:rPr>
          <w:rFonts w:ascii="Times New Roman" w:hAnsi="Times New Roman" w:cs="Times New Roman"/>
          <w:sz w:val="28"/>
          <w:szCs w:val="28"/>
        </w:rPr>
        <w:t>5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ч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. </w:t>
      </w:r>
      <w:r w:rsidR="000A4370" w:rsidRPr="000A4370">
        <w:rPr>
          <w:rFonts w:ascii="Times New Roman" w:hAnsi="Times New Roman" w:cs="Times New Roman"/>
          <w:sz w:val="28"/>
          <w:szCs w:val="28"/>
        </w:rPr>
        <w:t>3</w:t>
      </w:r>
      <w:r w:rsidR="003D4C54" w:rsidRPr="000A4370">
        <w:rPr>
          <w:rFonts w:ascii="Times New Roman" w:hAnsi="Times New Roman" w:cs="Times New Roman"/>
          <w:sz w:val="28"/>
          <w:szCs w:val="28"/>
        </w:rPr>
        <w:t>0 мин.</w:t>
      </w:r>
      <w:r w:rsidR="00B872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526" w:rsidRPr="006E6E4B" w:rsidRDefault="008B1354" w:rsidP="003D4C54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>5</w:t>
      </w:r>
      <w:r w:rsidR="005A4FEE" w:rsidRPr="006E6E4B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Pr="006E6E4B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 w:rsidRPr="006E6E4B">
        <w:rPr>
          <w:rFonts w:ascii="Times New Roman" w:hAnsi="Times New Roman" w:cs="Times New Roman"/>
          <w:sz w:val="28"/>
          <w:szCs w:val="28"/>
        </w:rPr>
        <w:t>–</w:t>
      </w:r>
      <w:r w:rsidRPr="006E6E4B">
        <w:rPr>
          <w:rFonts w:ascii="Times New Roman" w:hAnsi="Times New Roman" w:cs="Times New Roman"/>
          <w:sz w:val="28"/>
          <w:szCs w:val="28"/>
        </w:rPr>
        <w:t xml:space="preserve"> </w:t>
      </w:r>
      <w:r w:rsidR="002126D7" w:rsidRPr="006E6E4B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6E6E4B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6E6E4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 w:rsidRPr="006E6E4B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6E6E4B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6E6E4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E6E4B">
        <w:rPr>
          <w:rFonts w:ascii="Times New Roman" w:hAnsi="Times New Roman" w:cs="Times New Roman"/>
          <w:sz w:val="28"/>
          <w:szCs w:val="28"/>
        </w:rPr>
        <w:t>»,</w:t>
      </w:r>
    </w:p>
    <w:p w:rsidR="00241526" w:rsidRPr="006E6E4B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 w:rsidRPr="006E6E4B">
        <w:rPr>
          <w:rFonts w:ascii="Times New Roman" w:hAnsi="Times New Roman" w:cs="Times New Roman"/>
          <w:sz w:val="28"/>
          <w:szCs w:val="28"/>
        </w:rPr>
        <w:t>юрисконс</w:t>
      </w:r>
      <w:r w:rsidR="00DB1770">
        <w:rPr>
          <w:rFonts w:ascii="Times New Roman" w:hAnsi="Times New Roman" w:cs="Times New Roman"/>
          <w:sz w:val="28"/>
          <w:szCs w:val="28"/>
        </w:rPr>
        <w:t xml:space="preserve">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241526" w:rsidRDefault="008B1354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6A691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1E1586" w:rsidRPr="005A4FEE" w:rsidRDefault="00FE7035" w:rsidP="001E1586">
      <w:pPr>
        <w:pStyle w:val="1"/>
        <w:rPr>
          <w:sz w:val="28"/>
          <w:szCs w:val="28"/>
        </w:rPr>
      </w:pPr>
      <w:r w:rsidRPr="005A4FEE">
        <w:rPr>
          <w:sz w:val="28"/>
          <w:szCs w:val="28"/>
        </w:rPr>
        <w:t>Л</w:t>
      </w:r>
      <w:r w:rsidR="001E1586" w:rsidRPr="005A4FEE">
        <w:rPr>
          <w:sz w:val="28"/>
          <w:szCs w:val="28"/>
        </w:rPr>
        <w:t xml:space="preserve">ист согласования </w:t>
      </w:r>
    </w:p>
    <w:p w:rsidR="001E1586" w:rsidRPr="005A4FEE" w:rsidRDefault="001E1586" w:rsidP="001E1586">
      <w:pPr>
        <w:jc w:val="center"/>
        <w:rPr>
          <w:sz w:val="28"/>
          <w:szCs w:val="28"/>
        </w:rPr>
      </w:pPr>
      <w:r w:rsidRPr="005A4FEE">
        <w:rPr>
          <w:sz w:val="28"/>
          <w:szCs w:val="28"/>
        </w:rPr>
        <w:t xml:space="preserve">Проекта </w:t>
      </w:r>
    </w:p>
    <w:p w:rsidR="001E1586" w:rsidRPr="005A4FEE" w:rsidRDefault="001E1586" w:rsidP="001E1586">
      <w:pPr>
        <w:jc w:val="center"/>
        <w:rPr>
          <w:sz w:val="28"/>
          <w:szCs w:val="28"/>
        </w:rPr>
      </w:pPr>
      <w:r w:rsidRPr="005A4FEE">
        <w:rPr>
          <w:sz w:val="28"/>
          <w:szCs w:val="28"/>
        </w:rPr>
        <w:t xml:space="preserve">РЕШЕНИЯ </w:t>
      </w:r>
    </w:p>
    <w:p w:rsidR="001E1586" w:rsidRPr="005A4FEE" w:rsidRDefault="001E1586" w:rsidP="001E1586">
      <w:pPr>
        <w:jc w:val="center"/>
        <w:rPr>
          <w:sz w:val="28"/>
          <w:szCs w:val="28"/>
        </w:rPr>
      </w:pPr>
      <w:r w:rsidRPr="005A4FEE">
        <w:rPr>
          <w:sz w:val="28"/>
          <w:szCs w:val="28"/>
        </w:rPr>
        <w:t>Совета муниципального района «Корткеросский»</w:t>
      </w:r>
    </w:p>
    <w:p w:rsidR="001E1586" w:rsidRPr="005A4FEE" w:rsidRDefault="001E1586" w:rsidP="001E1586">
      <w:pPr>
        <w:rPr>
          <w:sz w:val="28"/>
          <w:szCs w:val="28"/>
        </w:rPr>
      </w:pPr>
    </w:p>
    <w:p w:rsidR="009313E0" w:rsidRPr="009313E0" w:rsidRDefault="009313E0" w:rsidP="009313E0">
      <w:pPr>
        <w:pStyle w:val="2"/>
        <w:ind w:firstLine="708"/>
        <w:rPr>
          <w:b/>
          <w:szCs w:val="28"/>
        </w:rPr>
      </w:pPr>
      <w:r w:rsidRPr="009313E0">
        <w:rPr>
          <w:b/>
          <w:szCs w:val="28"/>
        </w:rPr>
        <w:t xml:space="preserve">О назначении публичных слушаний </w:t>
      </w:r>
    </w:p>
    <w:p w:rsidR="00D125FF" w:rsidRDefault="009313E0" w:rsidP="009313E0">
      <w:pPr>
        <w:pStyle w:val="2"/>
        <w:ind w:firstLine="708"/>
        <w:rPr>
          <w:szCs w:val="28"/>
        </w:rPr>
      </w:pPr>
      <w:r w:rsidRPr="009313E0">
        <w:rPr>
          <w:b/>
          <w:szCs w:val="28"/>
        </w:rPr>
        <w:t>по проектам внесения изменений в Генеральные планы и Правила землепользования и застройки сельских поселений</w:t>
      </w:r>
    </w:p>
    <w:p w:rsidR="001E1586" w:rsidRPr="005A4FEE" w:rsidRDefault="001E1586" w:rsidP="00D125FF">
      <w:pPr>
        <w:pStyle w:val="2"/>
        <w:ind w:firstLine="708"/>
        <w:rPr>
          <w:i/>
          <w:szCs w:val="28"/>
          <w:u w:val="single"/>
        </w:rPr>
      </w:pPr>
      <w:r w:rsidRPr="005A4FEE">
        <w:rPr>
          <w:szCs w:val="28"/>
        </w:rPr>
        <w:t xml:space="preserve">проект внесен </w:t>
      </w:r>
      <w:r w:rsidR="008B1354">
        <w:rPr>
          <w:i/>
          <w:szCs w:val="28"/>
          <w:u w:val="single"/>
        </w:rPr>
        <w:t>заместителем начальника Управления по капитальному строительству и территориальному развитию</w:t>
      </w:r>
    </w:p>
    <w:p w:rsidR="001E1586" w:rsidRPr="005A4FEE" w:rsidRDefault="001E1586" w:rsidP="001E1586">
      <w:pPr>
        <w:pStyle w:val="2"/>
        <w:rPr>
          <w:i/>
          <w:szCs w:val="28"/>
        </w:rPr>
      </w:pPr>
      <w:r w:rsidRPr="005A4FEE">
        <w:rPr>
          <w:i/>
          <w:szCs w:val="28"/>
        </w:rPr>
        <w:t>(наименование управления, отдела, учреждения)</w:t>
      </w:r>
    </w:p>
    <w:p w:rsidR="001E1586" w:rsidRPr="005A4FEE" w:rsidRDefault="002F492C" w:rsidP="001E1586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Волгарева Валентина Валерьяновна</w:t>
      </w:r>
    </w:p>
    <w:p w:rsidR="001E1586" w:rsidRPr="005A4FEE" w:rsidRDefault="001E1586" w:rsidP="001E1586">
      <w:pPr>
        <w:jc w:val="center"/>
        <w:rPr>
          <w:i/>
          <w:sz w:val="28"/>
          <w:szCs w:val="28"/>
        </w:rPr>
      </w:pPr>
      <w:r w:rsidRPr="005A4FEE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p w:rsidR="001E1586" w:rsidRPr="005A4FEE" w:rsidRDefault="001E1586" w:rsidP="001E1586">
      <w:pPr>
        <w:jc w:val="center"/>
        <w:rPr>
          <w:i/>
          <w:sz w:val="28"/>
          <w:szCs w:val="28"/>
        </w:rPr>
      </w:pPr>
    </w:p>
    <w:p w:rsidR="001E1586" w:rsidRPr="005A4FEE" w:rsidRDefault="008B1354" w:rsidP="001E1586">
      <w:pPr>
        <w:pBdr>
          <w:bottom w:val="single" w:sz="12" w:space="0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9313E0">
        <w:rPr>
          <w:i/>
          <w:sz w:val="28"/>
          <w:szCs w:val="28"/>
        </w:rPr>
        <w:t>16</w:t>
      </w:r>
      <w:r>
        <w:rPr>
          <w:i/>
          <w:sz w:val="28"/>
          <w:szCs w:val="28"/>
        </w:rPr>
        <w:t xml:space="preserve"> д</w:t>
      </w:r>
      <w:r w:rsidR="00D125FF">
        <w:rPr>
          <w:i/>
          <w:sz w:val="28"/>
          <w:szCs w:val="28"/>
        </w:rPr>
        <w:t>екабр</w:t>
      </w:r>
      <w:r>
        <w:rPr>
          <w:i/>
          <w:sz w:val="28"/>
          <w:szCs w:val="28"/>
        </w:rPr>
        <w:t>я</w:t>
      </w:r>
      <w:r w:rsidR="00D125FF">
        <w:rPr>
          <w:i/>
          <w:sz w:val="28"/>
          <w:szCs w:val="28"/>
        </w:rPr>
        <w:t xml:space="preserve"> </w:t>
      </w:r>
      <w:r w:rsidR="002F492C">
        <w:rPr>
          <w:i/>
          <w:sz w:val="28"/>
          <w:szCs w:val="28"/>
        </w:rPr>
        <w:t>201</w:t>
      </w:r>
      <w:r>
        <w:rPr>
          <w:i/>
          <w:sz w:val="28"/>
          <w:szCs w:val="28"/>
        </w:rPr>
        <w:t>9</w:t>
      </w:r>
      <w:r w:rsidR="00EE5D06" w:rsidRPr="005A4FEE">
        <w:rPr>
          <w:i/>
          <w:sz w:val="28"/>
          <w:szCs w:val="28"/>
        </w:rPr>
        <w:t>г</w:t>
      </w:r>
      <w:r w:rsidR="001E1586" w:rsidRPr="005A4FEE">
        <w:rPr>
          <w:i/>
          <w:sz w:val="28"/>
          <w:szCs w:val="28"/>
        </w:rPr>
        <w:t xml:space="preserve">                                                               </w:t>
      </w:r>
    </w:p>
    <w:p w:rsidR="001E1586" w:rsidRPr="005A4FEE" w:rsidRDefault="001E1586" w:rsidP="001E1586">
      <w:pPr>
        <w:jc w:val="center"/>
        <w:rPr>
          <w:i/>
          <w:sz w:val="28"/>
          <w:szCs w:val="28"/>
        </w:rPr>
      </w:pPr>
    </w:p>
    <w:p w:rsidR="001E1586" w:rsidRPr="005A4FEE" w:rsidRDefault="001E1586" w:rsidP="001E1586">
      <w:pPr>
        <w:jc w:val="center"/>
        <w:rPr>
          <w:i/>
          <w:sz w:val="28"/>
          <w:szCs w:val="28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606"/>
      </w:tblGrid>
      <w:tr w:rsidR="001E1586" w:rsidRPr="005A4FEE" w:rsidTr="00BE5E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8B1354" w:rsidRPr="005A4FEE" w:rsidTr="00BE5E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Default="008B1354" w:rsidP="008B1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руководителя администрации МР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Default="008B1354" w:rsidP="00BE5E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Л.В.Нестерова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Pr="005A4FEE" w:rsidRDefault="008B1354" w:rsidP="00BE5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Pr="005A4FEE" w:rsidRDefault="008B1354" w:rsidP="00BE5EAC">
            <w:pPr>
              <w:jc w:val="center"/>
              <w:rPr>
                <w:sz w:val="28"/>
                <w:szCs w:val="28"/>
              </w:rPr>
            </w:pPr>
          </w:p>
        </w:tc>
      </w:tr>
      <w:tr w:rsidR="008C34C5" w:rsidRPr="005A4FEE" w:rsidTr="00BE5E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C5" w:rsidRPr="005A4FEE" w:rsidRDefault="002F492C" w:rsidP="008B1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</w:t>
            </w:r>
            <w:r w:rsidR="008B135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правления администрации МР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C5" w:rsidRPr="005A4FEE" w:rsidRDefault="002F492C" w:rsidP="00BE5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C5" w:rsidRPr="005A4FEE" w:rsidRDefault="008C34C5" w:rsidP="00BE5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C5" w:rsidRPr="005A4FEE" w:rsidRDefault="008C34C5" w:rsidP="00BE5EAC">
            <w:pPr>
              <w:jc w:val="center"/>
              <w:rPr>
                <w:sz w:val="28"/>
                <w:szCs w:val="28"/>
              </w:rPr>
            </w:pPr>
          </w:p>
        </w:tc>
      </w:tr>
      <w:tr w:rsidR="008B1354" w:rsidRPr="005A4FEE" w:rsidTr="00BE5E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Default="008B1354" w:rsidP="008B1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УКС </w:t>
            </w:r>
            <w:r w:rsidRPr="008B1354">
              <w:rPr>
                <w:sz w:val="28"/>
                <w:szCs w:val="28"/>
              </w:rPr>
              <w:t>администрации МР «</w:t>
            </w:r>
            <w:proofErr w:type="spellStart"/>
            <w:r w:rsidRPr="008B1354">
              <w:rPr>
                <w:sz w:val="28"/>
                <w:szCs w:val="28"/>
              </w:rPr>
              <w:t>Корткеросский</w:t>
            </w:r>
            <w:proofErr w:type="spellEnd"/>
            <w:r w:rsidRPr="008B1354">
              <w:rPr>
                <w:sz w:val="28"/>
                <w:szCs w:val="28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Default="008B1354" w:rsidP="00BE5E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Е.П.Чеглаков</w:t>
            </w:r>
            <w:proofErr w:type="spellEnd"/>
          </w:p>
          <w:p w:rsidR="008B1354" w:rsidRDefault="008B1354" w:rsidP="00BE5EAC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Pr="005A4FEE" w:rsidRDefault="008B1354" w:rsidP="00BE5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54" w:rsidRPr="005A4FEE" w:rsidRDefault="008B1354" w:rsidP="00BE5EAC">
            <w:pPr>
              <w:jc w:val="center"/>
              <w:rPr>
                <w:sz w:val="28"/>
                <w:szCs w:val="28"/>
              </w:rPr>
            </w:pPr>
          </w:p>
        </w:tc>
      </w:tr>
      <w:tr w:rsidR="001E1586" w:rsidRPr="005A4FEE" w:rsidTr="00BE5E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B102B1" w:rsidP="00EE5D06">
            <w:pPr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Заведующий отделом имущественных и земельных отношений администрации </w:t>
            </w:r>
            <w:r w:rsidR="00EE5D06" w:rsidRPr="005A4FEE">
              <w:rPr>
                <w:sz w:val="28"/>
                <w:szCs w:val="28"/>
              </w:rPr>
              <w:t>муниципального района</w:t>
            </w:r>
            <w:r w:rsidRPr="005A4FEE">
              <w:rPr>
                <w:sz w:val="28"/>
                <w:szCs w:val="28"/>
              </w:rPr>
              <w:t xml:space="preserve">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86" w:rsidRPr="005A4FEE" w:rsidRDefault="00B102B1" w:rsidP="00BE5EAC">
            <w:pPr>
              <w:rPr>
                <w:sz w:val="28"/>
                <w:szCs w:val="28"/>
              </w:rPr>
            </w:pPr>
            <w:proofErr w:type="spellStart"/>
            <w:r w:rsidRPr="005A4FEE">
              <w:rPr>
                <w:sz w:val="28"/>
                <w:szCs w:val="28"/>
              </w:rPr>
              <w:t>А.В.Коюшева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86" w:rsidRPr="005A4FEE" w:rsidRDefault="001E1586" w:rsidP="00BE5EAC">
            <w:pPr>
              <w:jc w:val="center"/>
              <w:rPr>
                <w:sz w:val="28"/>
                <w:szCs w:val="28"/>
              </w:rPr>
            </w:pPr>
          </w:p>
        </w:tc>
      </w:tr>
      <w:tr w:rsidR="009313E0" w:rsidRPr="005A4FEE" w:rsidTr="00A5645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E0" w:rsidRPr="005A4FEE" w:rsidRDefault="009313E0" w:rsidP="00EE5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Прокуратура </w:t>
            </w:r>
            <w:proofErr w:type="spellStart"/>
            <w:r>
              <w:rPr>
                <w:sz w:val="28"/>
                <w:szCs w:val="28"/>
              </w:rPr>
              <w:t>Корткеросского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E0" w:rsidRPr="005A4FEE" w:rsidRDefault="009313E0" w:rsidP="00BE5E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 17.12.2019г</w:t>
            </w:r>
          </w:p>
        </w:tc>
      </w:tr>
    </w:tbl>
    <w:p w:rsidR="001E1586" w:rsidRPr="005A4FEE" w:rsidRDefault="001E1586" w:rsidP="001E1586">
      <w:pPr>
        <w:pStyle w:val="21"/>
        <w:rPr>
          <w:szCs w:val="28"/>
        </w:rPr>
      </w:pPr>
    </w:p>
    <w:p w:rsidR="00BC5A90" w:rsidRDefault="00BC5A90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p w:rsidR="00D83609" w:rsidRPr="00CF500D" w:rsidRDefault="00D83609" w:rsidP="00D836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Пояснительная записка </w:t>
      </w:r>
    </w:p>
    <w:p w:rsidR="00256147" w:rsidRPr="00CF500D" w:rsidRDefault="00D83609" w:rsidP="002561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F492C" w:rsidRPr="00CF500D">
        <w:rPr>
          <w:rFonts w:eastAsia="Calibri"/>
          <w:sz w:val="28"/>
          <w:szCs w:val="28"/>
        </w:rPr>
        <w:t>у</w:t>
      </w:r>
      <w:r w:rsidRPr="00CF500D">
        <w:rPr>
          <w:rFonts w:eastAsia="Calibri"/>
          <w:sz w:val="28"/>
          <w:szCs w:val="28"/>
        </w:rPr>
        <w:t xml:space="preserve"> решения Совета  муниципального образования «Корткеросский»</w:t>
      </w:r>
      <w:r w:rsidR="00256147" w:rsidRPr="00CF500D">
        <w:rPr>
          <w:rFonts w:eastAsia="Calibri"/>
          <w:sz w:val="28"/>
          <w:szCs w:val="28"/>
        </w:rPr>
        <w:t xml:space="preserve">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</w:p>
    <w:p w:rsidR="00D125FF" w:rsidRPr="00CF500D" w:rsidRDefault="008B1354" w:rsidP="00D125F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125FF" w:rsidRPr="00CF500D">
        <w:rPr>
          <w:sz w:val="28"/>
          <w:szCs w:val="28"/>
        </w:rPr>
        <w:t xml:space="preserve">О назначении публичных слушаний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>по проектам внесения изменений в Генеральные планы и Правила землепользования и застройки сельских поселений</w:t>
      </w:r>
      <w:r w:rsidR="008B1354">
        <w:rPr>
          <w:sz w:val="28"/>
          <w:szCs w:val="28"/>
        </w:rPr>
        <w:t>»</w:t>
      </w:r>
    </w:p>
    <w:p w:rsidR="002B25E1" w:rsidRDefault="002B25E1" w:rsidP="00446136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8B1354" w:rsidRDefault="008B1354" w:rsidP="009313E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В проекты ГП и ПЗЗ сельских поселений «</w:t>
      </w:r>
      <w:proofErr w:type="spellStart"/>
      <w:r w:rsidR="009313E0">
        <w:rPr>
          <w:rFonts w:ascii="Times New Roman" w:eastAsiaTheme="minorEastAsia" w:hAnsi="Times New Roman" w:cs="Times New Roman"/>
          <w:sz w:val="28"/>
          <w:szCs w:val="28"/>
        </w:rPr>
        <w:t>Усть-Лэкчим</w:t>
      </w:r>
      <w:proofErr w:type="spellEnd"/>
      <w:r w:rsidR="009313E0">
        <w:rPr>
          <w:rFonts w:ascii="Times New Roman" w:eastAsiaTheme="minorEastAsia" w:hAnsi="Times New Roman" w:cs="Times New Roman"/>
          <w:sz w:val="28"/>
          <w:szCs w:val="28"/>
        </w:rPr>
        <w:t>», «</w:t>
      </w:r>
      <w:proofErr w:type="spellStart"/>
      <w:r w:rsidR="009313E0">
        <w:rPr>
          <w:rFonts w:ascii="Times New Roman" w:eastAsiaTheme="minorEastAsia" w:hAnsi="Times New Roman" w:cs="Times New Roman"/>
          <w:sz w:val="28"/>
          <w:szCs w:val="28"/>
        </w:rPr>
        <w:t>Намск</w:t>
      </w:r>
      <w:proofErr w:type="spellEnd"/>
      <w:r w:rsidR="009313E0">
        <w:rPr>
          <w:rFonts w:ascii="Times New Roman" w:eastAsiaTheme="minorEastAsia" w:hAnsi="Times New Roman" w:cs="Times New Roman"/>
          <w:sz w:val="28"/>
          <w:szCs w:val="28"/>
        </w:rPr>
        <w:t>», «Нившера», разработанных ОО «</w:t>
      </w:r>
      <w:proofErr w:type="spellStart"/>
      <w:r w:rsidR="009313E0">
        <w:rPr>
          <w:rFonts w:ascii="Times New Roman" w:eastAsiaTheme="minorEastAsia" w:hAnsi="Times New Roman" w:cs="Times New Roman"/>
          <w:sz w:val="28"/>
          <w:szCs w:val="28"/>
        </w:rPr>
        <w:t>Сарстройниипроект</w:t>
      </w:r>
      <w:proofErr w:type="spellEnd"/>
      <w:r w:rsidR="009313E0">
        <w:rPr>
          <w:rFonts w:ascii="Times New Roman" w:eastAsiaTheme="minorEastAsia" w:hAnsi="Times New Roman" w:cs="Times New Roman"/>
          <w:sz w:val="28"/>
          <w:szCs w:val="28"/>
        </w:rPr>
        <w:t>», внесены дополнения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текстов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ую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и картографическую часть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ГП и ПЗЗ 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>об ограничении использования территорий, подверженных подтоплени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ю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дополнены актуальными 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>сведени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>ями</w:t>
      </w:r>
      <w:r w:rsidRPr="008B1354">
        <w:rPr>
          <w:rFonts w:ascii="Times New Roman" w:eastAsiaTheme="minorEastAsia" w:hAnsi="Times New Roman" w:cs="Times New Roman"/>
          <w:sz w:val="28"/>
          <w:szCs w:val="28"/>
        </w:rPr>
        <w:t xml:space="preserve"> об объектах, попадающих в зону подтоплений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33D54" w:rsidRPr="00533D54">
        <w:t xml:space="preserve"> </w:t>
      </w:r>
      <w:r w:rsidR="00533D54" w:rsidRPr="00533D54">
        <w:rPr>
          <w:rFonts w:ascii="Times New Roman" w:eastAsiaTheme="minorEastAsia" w:hAnsi="Times New Roman" w:cs="Times New Roman"/>
          <w:sz w:val="28"/>
          <w:szCs w:val="28"/>
        </w:rPr>
        <w:t>так же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533D54" w:rsidRPr="00533D54">
        <w:rPr>
          <w:rFonts w:ascii="Times New Roman" w:eastAsiaTheme="minorEastAsia" w:hAnsi="Times New Roman" w:cs="Times New Roman"/>
          <w:sz w:val="28"/>
          <w:szCs w:val="28"/>
        </w:rPr>
        <w:t>выполнено устранение замечаний, выявленных Минстрой РК</w:t>
      </w:r>
      <w:r w:rsidR="008E305C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33D54" w:rsidRPr="00533D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05C" w:rsidRPr="008E305C">
        <w:rPr>
          <w:rFonts w:ascii="Times New Roman" w:eastAsiaTheme="minorEastAsia" w:hAnsi="Times New Roman" w:cs="Times New Roman"/>
          <w:sz w:val="28"/>
          <w:szCs w:val="28"/>
        </w:rPr>
        <w:t xml:space="preserve">Минприроды РК, Минпром РК </w:t>
      </w:r>
      <w:r w:rsidR="00533D54" w:rsidRPr="00533D54">
        <w:rPr>
          <w:rFonts w:ascii="Times New Roman" w:eastAsiaTheme="minorEastAsia" w:hAnsi="Times New Roman" w:cs="Times New Roman"/>
          <w:sz w:val="28"/>
          <w:szCs w:val="28"/>
        </w:rPr>
        <w:t>при согласовании проектов</w:t>
      </w:r>
      <w:r w:rsidR="00EA050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A0500" w:rsidRDefault="00EA0500" w:rsidP="00EA050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Кроме того,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 16.01.2020г Комиссией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Pr="00EA0500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Pr="00EA0500">
        <w:rPr>
          <w:rFonts w:ascii="Times New Roman" w:eastAsiaTheme="minorEastAsia" w:hAnsi="Times New Roman" w:cs="Times New Roman"/>
          <w:sz w:val="28"/>
          <w:szCs w:val="28"/>
        </w:rPr>
        <w:t>» было рассмотрено и удовлетворено предложение Управления имущественных и земельных отношений администрации МР «</w:t>
      </w:r>
      <w:proofErr w:type="spellStart"/>
      <w:r w:rsidRPr="00EA0500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Pr="00EA0500">
        <w:rPr>
          <w:rFonts w:ascii="Times New Roman" w:eastAsiaTheme="minorEastAsia" w:hAnsi="Times New Roman" w:cs="Times New Roman"/>
          <w:sz w:val="28"/>
          <w:szCs w:val="28"/>
        </w:rPr>
        <w:t>», курирующих мероприятия по исполнению муниципального контракта № 0107300010219000079 от 10.09.2019 на выполнение кадастровых работ в отношении земельных участков, занятых городскими (сельскими) лесами на территории муниципального района «</w:t>
      </w:r>
      <w:proofErr w:type="spellStart"/>
      <w:r w:rsidRPr="00EA0500"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», и осуществление выноса границ земельных участков на местности, о необходимости дополнения основных видов разрешенного использования </w:t>
      </w:r>
      <w:r>
        <w:rPr>
          <w:rFonts w:ascii="Times New Roman" w:eastAsiaTheme="minorEastAsia" w:hAnsi="Times New Roman" w:cs="Times New Roman"/>
          <w:sz w:val="28"/>
          <w:szCs w:val="28"/>
        </w:rPr>
        <w:t>для городских (сельских) лесов, находящихся на территории населенных пунктов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 видом разрешенного использования «отдых (рекреация)». Код вида разрешенного использования, согласно классификатору видов разрешенного использования, утвержденного приказом Минэкономразвития РФ, – (5.0) «отдых (рекреация)». </w:t>
      </w:r>
    </w:p>
    <w:p w:rsidR="00EA0500" w:rsidRDefault="00EA0500" w:rsidP="00EA0500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 СП </w:t>
      </w:r>
      <w:r w:rsidR="00C45E83">
        <w:rPr>
          <w:rFonts w:ascii="Times New Roman" w:eastAsiaTheme="minorEastAsia" w:hAnsi="Times New Roman" w:cs="Times New Roman"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</w:rPr>
        <w:t>Нившера</w:t>
      </w:r>
      <w:r w:rsidR="00C45E83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>дополнен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основны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вид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разрешенного использования зоны Р(Л) «</w:t>
      </w:r>
      <w:proofErr w:type="spellStart"/>
      <w:r w:rsidRPr="00EA0500">
        <w:rPr>
          <w:rFonts w:ascii="Times New Roman" w:eastAsiaTheme="minorEastAsia" w:hAnsi="Times New Roman" w:cs="Times New Roman"/>
          <w:sz w:val="28"/>
          <w:szCs w:val="28"/>
        </w:rPr>
        <w:t>Подзона</w:t>
      </w:r>
      <w:proofErr w:type="spellEnd"/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лесов населенного пункта» видом разрешенного использования «отдых (рекреация)».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В 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связи с тем, что вид разрешённого использования «отдых (рекреация)» подразумевает возможность строительства объектов капитального строительства проектом предельные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</w:t>
      </w:r>
      <w:proofErr w:type="spellStart"/>
      <w:r w:rsidRPr="00EA0500">
        <w:rPr>
          <w:rFonts w:ascii="Times New Roman" w:eastAsiaTheme="minorEastAsia" w:hAnsi="Times New Roman" w:cs="Times New Roman"/>
          <w:sz w:val="28"/>
          <w:szCs w:val="28"/>
        </w:rPr>
        <w:t>подзоне</w:t>
      </w:r>
      <w:proofErr w:type="spellEnd"/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Р(Л) дополнены необходимыми сведениями.</w:t>
      </w:r>
    </w:p>
    <w:p w:rsidR="00EA0500" w:rsidRDefault="00EA0500" w:rsidP="00EA0500">
      <w:pPr>
        <w:pStyle w:val="a3"/>
        <w:ind w:left="142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C45E83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СП </w:t>
      </w:r>
      <w:r w:rsidR="00C45E83">
        <w:rPr>
          <w:rFonts w:ascii="Times New Roman" w:eastAsiaTheme="minorEastAsia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Усть-Лэкчим</w:t>
      </w:r>
      <w:proofErr w:type="spellEnd"/>
      <w:r w:rsidR="00C45E83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>дополнен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основны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вид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t xml:space="preserve"> разрешенного использования зоны рекреационного назначения зоны Р - зона рекреационного назначения видом разрешенного использования «отдых (рекреация)». В связи с </w:t>
      </w:r>
      <w:r w:rsidRPr="00EA0500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тем, что вид разрешённого использования «отдых (рекреация)» подразумевает возможность строительства объектов капитального строительства выполнена корректировка (дополнены информацией) предельные размеры земельных участков, предельные параметры разрешенного строительства, реконструкции объектов капитального строительства в территориальной зоне Р.   </w:t>
      </w:r>
    </w:p>
    <w:p w:rsidR="00EA0500" w:rsidRDefault="00C45E83" w:rsidP="00C45E83">
      <w:pPr>
        <w:pStyle w:val="a3"/>
        <w:ind w:left="142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 СП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Намск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»: </w:t>
      </w:r>
      <w:r w:rsidRPr="00C45E83">
        <w:rPr>
          <w:rFonts w:ascii="Times New Roman" w:eastAsiaTheme="minorEastAsia" w:hAnsi="Times New Roman" w:cs="Times New Roman"/>
          <w:sz w:val="28"/>
          <w:szCs w:val="28"/>
        </w:rPr>
        <w:t>дополнен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C45E83">
        <w:rPr>
          <w:rFonts w:ascii="Times New Roman" w:eastAsiaTheme="minorEastAsia" w:hAnsi="Times New Roman" w:cs="Times New Roman"/>
          <w:sz w:val="28"/>
          <w:szCs w:val="28"/>
        </w:rPr>
        <w:t xml:space="preserve"> основны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C45E83">
        <w:rPr>
          <w:rFonts w:ascii="Times New Roman" w:eastAsiaTheme="minorEastAsia" w:hAnsi="Times New Roman" w:cs="Times New Roman"/>
          <w:sz w:val="28"/>
          <w:szCs w:val="28"/>
        </w:rPr>
        <w:t xml:space="preserve"> вид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C45E83">
        <w:rPr>
          <w:rFonts w:ascii="Times New Roman" w:eastAsiaTheme="minorEastAsia" w:hAnsi="Times New Roman" w:cs="Times New Roman"/>
          <w:sz w:val="28"/>
          <w:szCs w:val="28"/>
        </w:rPr>
        <w:t xml:space="preserve"> разрешенного использования зоны Р3 «Зона природоохранных, рекреационно-ландшафтных территорий» видом разрешенного использования «отдых (рекреация)». Код вида разрешенного использования, согласно классификатору видов разрешенного использования, утвержденного приказом Минэкономразвития РФ, – (5.0) «отдых (рекреация)»</w:t>
      </w:r>
      <w:r w:rsidR="00D414E7">
        <w:rPr>
          <w:rFonts w:ascii="Times New Roman" w:eastAsiaTheme="minorEastAsia" w:hAnsi="Times New Roman" w:cs="Times New Roman"/>
          <w:sz w:val="28"/>
          <w:szCs w:val="28"/>
        </w:rPr>
        <w:t>; в</w:t>
      </w:r>
      <w:r w:rsidRPr="00C45E83">
        <w:rPr>
          <w:rFonts w:ascii="Times New Roman" w:eastAsiaTheme="minorEastAsia" w:hAnsi="Times New Roman" w:cs="Times New Roman"/>
          <w:sz w:val="28"/>
          <w:szCs w:val="28"/>
        </w:rPr>
        <w:t xml:space="preserve"> связи с тем, что вид разрешённого использования «отдых (рекреация)» подразумевает возможность строительства объектов капитального строительства проектом предусмотрены предельные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Р3 со ссылкой: для городских (сельских) лесов.</w:t>
      </w:r>
    </w:p>
    <w:p w:rsidR="00D414E7" w:rsidRDefault="00D414E7" w:rsidP="00C45E83">
      <w:pPr>
        <w:pStyle w:val="a3"/>
        <w:ind w:left="142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Кроме того, публичные слушания назначаются по вопросу планируемого размещения здания ФАП.</w:t>
      </w:r>
    </w:p>
    <w:p w:rsidR="009313E0" w:rsidRDefault="00D414E7" w:rsidP="00EA0500">
      <w:pPr>
        <w:pStyle w:val="a3"/>
        <w:ind w:left="142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 СП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Маджа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»: в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 проект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 ГП и ПЗЗ МО СП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«</w:t>
      </w:r>
      <w:proofErr w:type="spellStart"/>
      <w:r w:rsidR="009313E0">
        <w:rPr>
          <w:rFonts w:ascii="Times New Roman" w:eastAsiaTheme="minorEastAsia" w:hAnsi="Times New Roman" w:cs="Times New Roman"/>
          <w:sz w:val="28"/>
          <w:szCs w:val="28"/>
        </w:rPr>
        <w:t>Маджа</w:t>
      </w:r>
      <w:proofErr w:type="spellEnd"/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9313E0" w:rsidRPr="009313E0">
        <w:rPr>
          <w:rFonts w:ascii="Times New Roman" w:eastAsiaTheme="minorEastAsia" w:hAnsi="Times New Roman" w:cs="Times New Roman"/>
          <w:sz w:val="28"/>
          <w:szCs w:val="28"/>
        </w:rPr>
        <w:t>разработанны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9313E0" w:rsidRPr="009313E0">
        <w:rPr>
          <w:rFonts w:ascii="Times New Roman" w:eastAsiaTheme="minorEastAsia" w:hAnsi="Times New Roman" w:cs="Times New Roman"/>
          <w:sz w:val="28"/>
          <w:szCs w:val="28"/>
        </w:rPr>
        <w:t xml:space="preserve"> ОО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9313E0" w:rsidRPr="009313E0">
        <w:rPr>
          <w:rFonts w:ascii="Times New Roman" w:eastAsiaTheme="minorEastAsia" w:hAnsi="Times New Roman" w:cs="Times New Roman"/>
          <w:sz w:val="28"/>
          <w:szCs w:val="28"/>
        </w:rPr>
        <w:t xml:space="preserve"> «</w:t>
      </w:r>
      <w:proofErr w:type="spellStart"/>
      <w:r w:rsidR="009313E0" w:rsidRPr="009313E0">
        <w:rPr>
          <w:rFonts w:ascii="Times New Roman" w:eastAsiaTheme="minorEastAsia" w:hAnsi="Times New Roman" w:cs="Times New Roman"/>
          <w:sz w:val="28"/>
          <w:szCs w:val="28"/>
        </w:rPr>
        <w:t>Сарстройниипроект</w:t>
      </w:r>
      <w:proofErr w:type="spellEnd"/>
      <w:r w:rsidR="009313E0" w:rsidRPr="009313E0">
        <w:rPr>
          <w:rFonts w:ascii="Times New Roman" w:eastAsiaTheme="minorEastAsia" w:hAnsi="Times New Roman" w:cs="Times New Roman"/>
          <w:sz w:val="28"/>
          <w:szCs w:val="28"/>
        </w:rPr>
        <w:t xml:space="preserve">», внесены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поправки в параметры земельных участков зоны 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СП-2 «Зона гражданских и военных захоронений», так же выполнено устранение замечаний, выявленных Минстрой РК, Минприроды РК, Минпром РК при согласовании проектов. </w:t>
      </w:r>
      <w:r w:rsidR="009313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B1354" w:rsidRDefault="008B1354" w:rsidP="008B1354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Проекты ГП и ПЗЗ 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будут </w:t>
      </w:r>
      <w:r>
        <w:rPr>
          <w:rFonts w:ascii="Times New Roman" w:eastAsiaTheme="minorEastAsia" w:hAnsi="Times New Roman" w:cs="Times New Roman"/>
          <w:sz w:val="28"/>
          <w:szCs w:val="28"/>
        </w:rPr>
        <w:t>размещены на сайте МР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533D54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533D54" w:rsidRPr="008B1354" w:rsidRDefault="00533D54" w:rsidP="008B1354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 указанным выше сельским поселениям, во избежание нарушений законодательства, публичные слушания проводятся повторно.</w:t>
      </w:r>
    </w:p>
    <w:p w:rsidR="00CF500D" w:rsidRDefault="00CF500D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F500D" w:rsidRPr="00982396" w:rsidRDefault="00CF500D" w:rsidP="00CF500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19"/>
        <w:gridCol w:w="749"/>
        <w:gridCol w:w="4500"/>
      </w:tblGrid>
      <w:tr w:rsidR="00CF500D" w:rsidRPr="003566DD" w:rsidTr="004E224A">
        <w:trPr>
          <w:trHeight w:val="2809"/>
        </w:trPr>
        <w:tc>
          <w:tcPr>
            <w:tcW w:w="4219" w:type="dxa"/>
          </w:tcPr>
          <w:p w:rsidR="00CF500D" w:rsidRPr="003566DD" w:rsidRDefault="00CF500D" w:rsidP="004E22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28650" cy="638175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CF500D" w:rsidRPr="003566DD" w:rsidTr="004E224A">
              <w:trPr>
                <w:trHeight w:val="2809"/>
              </w:trPr>
              <w:tc>
                <w:tcPr>
                  <w:tcW w:w="4219" w:type="dxa"/>
                </w:tcPr>
                <w:p w:rsidR="00CF500D" w:rsidRPr="007D7240" w:rsidRDefault="00CF500D" w:rsidP="004E224A">
                  <w:pPr>
                    <w:jc w:val="center"/>
                    <w:rPr>
                      <w:b/>
                    </w:rPr>
                  </w:pPr>
                  <w:r w:rsidRPr="007D7240">
                    <w:rPr>
                      <w:b/>
                    </w:rPr>
                    <w:t xml:space="preserve">КÖРТКЕРÖС </w:t>
                  </w:r>
                </w:p>
                <w:p w:rsidR="00CF500D" w:rsidRDefault="00CF500D" w:rsidP="004E224A">
                  <w:pPr>
                    <w:jc w:val="center"/>
                    <w:rPr>
                      <w:b/>
                    </w:rPr>
                  </w:pPr>
                  <w:r w:rsidRPr="007D7240">
                    <w:rPr>
                      <w:b/>
                    </w:rPr>
                    <w:t>МУНИЦИПАЛЬНÖЙ РАЙОНСА АДМИНИСТРАЦИЯ</w:t>
                  </w:r>
                </w:p>
                <w:p w:rsidR="00CF500D" w:rsidRPr="007D7240" w:rsidRDefault="00CF500D" w:rsidP="004E224A">
                  <w:pPr>
                    <w:jc w:val="center"/>
                    <w:rPr>
                      <w:b/>
                    </w:rPr>
                  </w:pPr>
                </w:p>
                <w:p w:rsidR="00CF500D" w:rsidRPr="007D7240" w:rsidRDefault="00CF500D" w:rsidP="004E224A">
                  <w:pPr>
                    <w:jc w:val="center"/>
                    <w:rPr>
                      <w:b/>
                    </w:rPr>
                  </w:pPr>
                  <w:r w:rsidRPr="007D7240">
                    <w:rPr>
                      <w:b/>
                    </w:rPr>
                    <w:t xml:space="preserve"> АДМИНИСТРАЦИЯ МУНИЦИПАЛЬНОГО РАЙОНА «КОРТКЕРОССКИЙ»</w:t>
                  </w:r>
                </w:p>
                <w:p w:rsidR="00CF500D" w:rsidRPr="007D7240" w:rsidRDefault="00CF500D" w:rsidP="004E224A">
                  <w:pPr>
                    <w:jc w:val="center"/>
                  </w:pPr>
                  <w:r w:rsidRPr="007D7240">
                    <w:t xml:space="preserve"> Советская ул., д.225, с. Корткерос, </w:t>
                  </w:r>
                  <w:proofErr w:type="spellStart"/>
                  <w:r w:rsidRPr="007D7240">
                    <w:t>Корткеросский</w:t>
                  </w:r>
                  <w:proofErr w:type="spellEnd"/>
                  <w:r w:rsidRPr="007D7240">
                    <w:t xml:space="preserve"> район, </w:t>
                  </w:r>
                </w:p>
                <w:p w:rsidR="00CF500D" w:rsidRPr="007D7240" w:rsidRDefault="00CF500D" w:rsidP="004E224A">
                  <w:pPr>
                    <w:jc w:val="center"/>
                  </w:pPr>
                  <w:r w:rsidRPr="007D7240">
                    <w:t xml:space="preserve">Республика Коми </w:t>
                  </w:r>
                </w:p>
                <w:p w:rsidR="00CF500D" w:rsidRPr="007D7240" w:rsidRDefault="00CF500D" w:rsidP="004E224A">
                  <w:pPr>
                    <w:jc w:val="center"/>
                  </w:pPr>
                  <w:r w:rsidRPr="007D7240">
                    <w:t xml:space="preserve">168020 Тел./факс: 8(82136) 9-22-46 </w:t>
                  </w:r>
                </w:p>
                <w:p w:rsidR="00CF500D" w:rsidRPr="007D7240" w:rsidRDefault="00CF500D" w:rsidP="004E224A">
                  <w:pPr>
                    <w:jc w:val="center"/>
                  </w:pPr>
                  <w:r w:rsidRPr="007D7240">
                    <w:t xml:space="preserve">Сайт: </w:t>
                  </w:r>
                  <w:hyperlink r:id="rId11" w:history="1">
                    <w:r w:rsidRPr="007D7240">
                      <w:rPr>
                        <w:rStyle w:val="ab"/>
                      </w:rPr>
                      <w:t>www.kortkeros.ru</w:t>
                    </w:r>
                  </w:hyperlink>
                  <w:r w:rsidRPr="007D7240">
                    <w:t xml:space="preserve"> </w:t>
                  </w:r>
                </w:p>
                <w:p w:rsidR="00CF500D" w:rsidRPr="007D7240" w:rsidRDefault="00CF500D" w:rsidP="004E224A">
                  <w:pPr>
                    <w:jc w:val="center"/>
                    <w:rPr>
                      <w:lang w:val="en-US"/>
                    </w:rPr>
                  </w:pPr>
                  <w:r w:rsidRPr="007D7240">
                    <w:rPr>
                      <w:lang w:val="en-US"/>
                    </w:rPr>
                    <w:t xml:space="preserve">E-mail: mokortkeros@mail.ru </w:t>
                  </w:r>
                </w:p>
                <w:p w:rsidR="00CF500D" w:rsidRPr="007D7240" w:rsidRDefault="00CF500D" w:rsidP="004E224A">
                  <w:pPr>
                    <w:jc w:val="center"/>
                    <w:rPr>
                      <w:lang w:val="en-US"/>
                    </w:rPr>
                  </w:pPr>
                  <w:r w:rsidRPr="007D7240">
                    <w:rPr>
                      <w:lang w:val="en-US"/>
                    </w:rPr>
                    <w:t>_____________ № ____________</w:t>
                  </w:r>
                </w:p>
                <w:p w:rsidR="00CF500D" w:rsidRPr="007D7240" w:rsidRDefault="00CF500D" w:rsidP="004E224A">
                  <w:pPr>
                    <w:jc w:val="center"/>
                    <w:rPr>
                      <w:sz w:val="20"/>
                    </w:rPr>
                  </w:pPr>
                  <w:r w:rsidRPr="007D7240">
                    <w:t>На № ________от ___________</w:t>
                  </w:r>
                </w:p>
              </w:tc>
            </w:tr>
          </w:tbl>
          <w:p w:rsidR="00CF500D" w:rsidRPr="00982396" w:rsidRDefault="00CF500D" w:rsidP="004E224A">
            <w:pPr>
              <w:rPr>
                <w:sz w:val="26"/>
                <w:szCs w:val="26"/>
              </w:rPr>
            </w:pPr>
          </w:p>
        </w:tc>
        <w:tc>
          <w:tcPr>
            <w:tcW w:w="749" w:type="dxa"/>
          </w:tcPr>
          <w:p w:rsidR="00CF500D" w:rsidRPr="00982396" w:rsidRDefault="00CF500D" w:rsidP="004E224A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4500" w:type="dxa"/>
          </w:tcPr>
          <w:p w:rsidR="00CF500D" w:rsidRDefault="00CF500D" w:rsidP="00CF500D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Главе муниципального района «</w:t>
            </w:r>
            <w:proofErr w:type="spellStart"/>
            <w:r>
              <w:rPr>
                <w:b/>
                <w:i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i/>
                <w:sz w:val="28"/>
                <w:szCs w:val="28"/>
              </w:rPr>
              <w:t>»</w:t>
            </w:r>
          </w:p>
          <w:p w:rsidR="00CF500D" w:rsidRDefault="00CF500D" w:rsidP="00CF500D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CF500D" w:rsidRPr="00DA4454" w:rsidRDefault="00CF500D" w:rsidP="00CF500D">
            <w:pPr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М.Е.Питашуку</w:t>
            </w:r>
            <w:proofErr w:type="spellEnd"/>
          </w:p>
          <w:p w:rsidR="00CF500D" w:rsidRPr="003F2C58" w:rsidRDefault="00CF500D" w:rsidP="004E224A">
            <w:pPr>
              <w:jc w:val="right"/>
              <w:rPr>
                <w:noProof/>
                <w:sz w:val="20"/>
              </w:rPr>
            </w:pPr>
          </w:p>
        </w:tc>
      </w:tr>
    </w:tbl>
    <w:p w:rsidR="00CF500D" w:rsidRPr="00982396" w:rsidRDefault="00CF500D" w:rsidP="00CF500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CF500D" w:rsidRDefault="00CF500D" w:rsidP="00CF500D">
      <w:pPr>
        <w:spacing w:line="360" w:lineRule="auto"/>
        <w:ind w:firstLine="709"/>
        <w:jc w:val="center"/>
        <w:rPr>
          <w:sz w:val="26"/>
          <w:szCs w:val="26"/>
        </w:rPr>
      </w:pPr>
    </w:p>
    <w:p w:rsidR="00CF500D" w:rsidRDefault="00CF500D" w:rsidP="00CF500D">
      <w:pPr>
        <w:jc w:val="center"/>
        <w:rPr>
          <w:sz w:val="28"/>
          <w:szCs w:val="28"/>
        </w:rPr>
      </w:pPr>
    </w:p>
    <w:p w:rsidR="00CF500D" w:rsidRPr="00CF500D" w:rsidRDefault="00CF500D" w:rsidP="00CF500D">
      <w:pPr>
        <w:spacing w:line="360" w:lineRule="auto"/>
        <w:ind w:firstLine="708"/>
        <w:jc w:val="both"/>
        <w:rPr>
          <w:sz w:val="28"/>
          <w:szCs w:val="28"/>
        </w:rPr>
      </w:pPr>
      <w:r w:rsidRPr="00CF500D">
        <w:rPr>
          <w:sz w:val="28"/>
          <w:szCs w:val="28"/>
        </w:rPr>
        <w:t xml:space="preserve">Прошу вынести на рассмотрение  проект «О назначении публичных слушаний </w:t>
      </w:r>
    </w:p>
    <w:p w:rsidR="00CF500D" w:rsidRPr="00CF500D" w:rsidRDefault="00CF500D" w:rsidP="00CF500D">
      <w:pPr>
        <w:spacing w:line="360" w:lineRule="auto"/>
        <w:jc w:val="both"/>
        <w:rPr>
          <w:sz w:val="28"/>
          <w:szCs w:val="28"/>
        </w:rPr>
      </w:pPr>
      <w:r w:rsidRPr="00CF500D">
        <w:rPr>
          <w:sz w:val="28"/>
          <w:szCs w:val="28"/>
        </w:rPr>
        <w:t>по проектам внесения изменений в Генеральные планы и Правила землепользования и застройки  сельских поселений</w:t>
      </w:r>
      <w:r w:rsidR="00D161AE">
        <w:rPr>
          <w:sz w:val="28"/>
          <w:szCs w:val="28"/>
        </w:rPr>
        <w:t>»</w:t>
      </w:r>
      <w:r w:rsidRPr="00CF500D">
        <w:rPr>
          <w:sz w:val="28"/>
          <w:szCs w:val="28"/>
        </w:rPr>
        <w:t xml:space="preserve">   </w:t>
      </w:r>
      <w:r w:rsidRPr="00CF500D">
        <w:rPr>
          <w:bCs/>
          <w:sz w:val="28"/>
          <w:szCs w:val="28"/>
        </w:rPr>
        <w:t xml:space="preserve">и </w:t>
      </w:r>
      <w:r w:rsidRPr="00CF500D">
        <w:rPr>
          <w:sz w:val="28"/>
          <w:szCs w:val="28"/>
        </w:rPr>
        <w:t>включить данный вопрос в повестку дня __</w:t>
      </w:r>
      <w:proofErr w:type="gramStart"/>
      <w:r w:rsidRPr="00CF500D">
        <w:rPr>
          <w:sz w:val="28"/>
          <w:szCs w:val="28"/>
        </w:rPr>
        <w:t>_-</w:t>
      </w:r>
      <w:proofErr w:type="spellStart"/>
      <w:proofErr w:type="gramEnd"/>
      <w:r w:rsidRPr="00CF500D">
        <w:rPr>
          <w:sz w:val="28"/>
          <w:szCs w:val="28"/>
        </w:rPr>
        <w:t>го</w:t>
      </w:r>
      <w:proofErr w:type="spellEnd"/>
      <w:r w:rsidRPr="00CF500D">
        <w:rPr>
          <w:sz w:val="28"/>
          <w:szCs w:val="28"/>
        </w:rPr>
        <w:t xml:space="preserve">  заседания Совета муниципального района «</w:t>
      </w:r>
      <w:proofErr w:type="spellStart"/>
      <w:r w:rsidRPr="00CF500D">
        <w:rPr>
          <w:sz w:val="28"/>
          <w:szCs w:val="28"/>
        </w:rPr>
        <w:t>Корткеросский</w:t>
      </w:r>
      <w:proofErr w:type="spellEnd"/>
      <w:r w:rsidRPr="00CF500D">
        <w:rPr>
          <w:sz w:val="28"/>
          <w:szCs w:val="28"/>
        </w:rPr>
        <w:t xml:space="preserve">». </w:t>
      </w:r>
    </w:p>
    <w:p w:rsidR="00CF500D" w:rsidRPr="00CF500D" w:rsidRDefault="00CF500D" w:rsidP="00CF500D">
      <w:pPr>
        <w:spacing w:line="360" w:lineRule="auto"/>
        <w:ind w:firstLine="851"/>
        <w:jc w:val="both"/>
        <w:rPr>
          <w:sz w:val="28"/>
          <w:szCs w:val="28"/>
        </w:rPr>
      </w:pPr>
      <w:r w:rsidRPr="00CF500D">
        <w:rPr>
          <w:sz w:val="28"/>
          <w:szCs w:val="28"/>
        </w:rPr>
        <w:t xml:space="preserve">Проект подготовлен </w:t>
      </w:r>
      <w:r w:rsidR="008B1354">
        <w:rPr>
          <w:sz w:val="28"/>
          <w:szCs w:val="28"/>
        </w:rPr>
        <w:t xml:space="preserve">Управлением по капитальному строительству и территориальному развитию </w:t>
      </w:r>
      <w:r w:rsidRPr="00CF500D">
        <w:rPr>
          <w:sz w:val="28"/>
          <w:szCs w:val="28"/>
        </w:rPr>
        <w:t>администрации муниципального района «</w:t>
      </w:r>
      <w:proofErr w:type="spellStart"/>
      <w:r w:rsidRPr="00CF500D">
        <w:rPr>
          <w:sz w:val="28"/>
          <w:szCs w:val="28"/>
        </w:rPr>
        <w:t>Корткеросский</w:t>
      </w:r>
      <w:proofErr w:type="spellEnd"/>
      <w:r w:rsidRPr="00CF500D">
        <w:rPr>
          <w:sz w:val="28"/>
          <w:szCs w:val="28"/>
        </w:rPr>
        <w:t xml:space="preserve">». </w:t>
      </w:r>
    </w:p>
    <w:p w:rsidR="00CF500D" w:rsidRPr="00CF500D" w:rsidRDefault="00CF500D" w:rsidP="00CF500D">
      <w:pPr>
        <w:spacing w:line="360" w:lineRule="auto"/>
        <w:ind w:firstLine="851"/>
        <w:jc w:val="both"/>
        <w:rPr>
          <w:sz w:val="28"/>
          <w:szCs w:val="28"/>
        </w:rPr>
      </w:pPr>
      <w:r w:rsidRPr="00CF500D">
        <w:rPr>
          <w:sz w:val="28"/>
          <w:szCs w:val="28"/>
        </w:rPr>
        <w:t>Представитель руководителя администрации муниципального района «</w:t>
      </w:r>
      <w:proofErr w:type="spellStart"/>
      <w:r w:rsidRPr="00CF500D">
        <w:rPr>
          <w:sz w:val="28"/>
          <w:szCs w:val="28"/>
        </w:rPr>
        <w:t>Корткеросский</w:t>
      </w:r>
      <w:proofErr w:type="spellEnd"/>
      <w:r w:rsidRPr="00CF500D">
        <w:rPr>
          <w:sz w:val="28"/>
          <w:szCs w:val="28"/>
        </w:rPr>
        <w:t xml:space="preserve">» при рассмотрении проекта решения на заседании Совета – </w:t>
      </w:r>
      <w:r w:rsidR="008B1354">
        <w:rPr>
          <w:sz w:val="28"/>
          <w:szCs w:val="28"/>
        </w:rPr>
        <w:t xml:space="preserve">заместитель начальника Управления по капитальному строительству и территориальному развитию </w:t>
      </w:r>
      <w:r w:rsidRPr="00CF500D">
        <w:rPr>
          <w:sz w:val="28"/>
          <w:szCs w:val="28"/>
        </w:rPr>
        <w:t>администрации муниципального района «</w:t>
      </w:r>
      <w:proofErr w:type="spellStart"/>
      <w:r w:rsidRPr="00CF500D">
        <w:rPr>
          <w:sz w:val="28"/>
          <w:szCs w:val="28"/>
        </w:rPr>
        <w:t>Корткеросский</w:t>
      </w:r>
      <w:proofErr w:type="spellEnd"/>
      <w:r w:rsidRPr="00CF500D">
        <w:rPr>
          <w:sz w:val="28"/>
          <w:szCs w:val="28"/>
        </w:rPr>
        <w:t xml:space="preserve">» </w:t>
      </w:r>
      <w:proofErr w:type="spellStart"/>
      <w:r w:rsidRPr="00CF500D">
        <w:rPr>
          <w:sz w:val="28"/>
          <w:szCs w:val="28"/>
        </w:rPr>
        <w:t>Волгарева</w:t>
      </w:r>
      <w:proofErr w:type="spellEnd"/>
      <w:r w:rsidRPr="00CF500D">
        <w:rPr>
          <w:sz w:val="28"/>
          <w:szCs w:val="28"/>
        </w:rPr>
        <w:t xml:space="preserve"> В.В.</w:t>
      </w:r>
    </w:p>
    <w:p w:rsidR="00CF500D" w:rsidRDefault="00CF500D" w:rsidP="00CF500D">
      <w:pPr>
        <w:ind w:firstLine="708"/>
        <w:jc w:val="both"/>
        <w:rPr>
          <w:sz w:val="28"/>
          <w:szCs w:val="28"/>
        </w:rPr>
      </w:pPr>
    </w:p>
    <w:p w:rsidR="00CF500D" w:rsidRDefault="00CF500D" w:rsidP="00CF500D">
      <w:pPr>
        <w:ind w:firstLine="708"/>
        <w:jc w:val="both"/>
        <w:rPr>
          <w:sz w:val="28"/>
          <w:szCs w:val="28"/>
        </w:rPr>
      </w:pPr>
    </w:p>
    <w:p w:rsidR="00533D54" w:rsidRPr="00635165" w:rsidRDefault="00533D54" w:rsidP="00CF500D">
      <w:pPr>
        <w:ind w:firstLine="708"/>
        <w:jc w:val="both"/>
        <w:rPr>
          <w:sz w:val="28"/>
          <w:szCs w:val="28"/>
        </w:rPr>
      </w:pPr>
    </w:p>
    <w:p w:rsidR="00CF500D" w:rsidRDefault="00A5137F" w:rsidP="00CF500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</w:t>
      </w:r>
      <w:r w:rsidR="00CF500D" w:rsidRPr="009E0824">
        <w:rPr>
          <w:b/>
          <w:sz w:val="28"/>
          <w:szCs w:val="28"/>
        </w:rPr>
        <w:t>руководителя администрации</w:t>
      </w:r>
      <w:r w:rsidR="00CF500D" w:rsidRPr="009E0824">
        <w:rPr>
          <w:b/>
          <w:sz w:val="28"/>
          <w:szCs w:val="28"/>
        </w:rPr>
        <w:tab/>
      </w:r>
      <w:r w:rsidR="00CF500D">
        <w:rPr>
          <w:b/>
          <w:sz w:val="28"/>
          <w:szCs w:val="28"/>
        </w:rPr>
        <w:t xml:space="preserve">                                                </w:t>
      </w:r>
      <w:proofErr w:type="spellStart"/>
      <w:r>
        <w:rPr>
          <w:b/>
          <w:sz w:val="28"/>
          <w:szCs w:val="28"/>
        </w:rPr>
        <w:t>К.А.Сажин</w:t>
      </w:r>
      <w:proofErr w:type="spellEnd"/>
    </w:p>
    <w:p w:rsidR="00CF500D" w:rsidRDefault="00CF500D" w:rsidP="00CF500D">
      <w:pPr>
        <w:rPr>
          <w:b/>
          <w:sz w:val="28"/>
          <w:szCs w:val="28"/>
        </w:rPr>
      </w:pPr>
    </w:p>
    <w:p w:rsidR="00533D54" w:rsidRDefault="00533D54" w:rsidP="00CF500D">
      <w:pPr>
        <w:rPr>
          <w:sz w:val="20"/>
        </w:rPr>
      </w:pPr>
    </w:p>
    <w:p w:rsidR="00533D54" w:rsidRDefault="00533D54" w:rsidP="00CF500D">
      <w:pPr>
        <w:rPr>
          <w:sz w:val="20"/>
        </w:rPr>
      </w:pPr>
    </w:p>
    <w:p w:rsidR="00533D54" w:rsidRDefault="00533D54" w:rsidP="00CF500D">
      <w:pPr>
        <w:rPr>
          <w:sz w:val="20"/>
        </w:rPr>
      </w:pPr>
    </w:p>
    <w:p w:rsidR="00CF500D" w:rsidRDefault="00CF500D" w:rsidP="00CF500D">
      <w:pPr>
        <w:rPr>
          <w:sz w:val="20"/>
        </w:rPr>
      </w:pPr>
    </w:p>
    <w:p w:rsidR="00CF500D" w:rsidRDefault="00CF500D" w:rsidP="008B1354">
      <w:pPr>
        <w:rPr>
          <w:sz w:val="28"/>
          <w:szCs w:val="28"/>
        </w:rPr>
      </w:pPr>
      <w:r w:rsidRPr="009E0824">
        <w:rPr>
          <w:sz w:val="20"/>
        </w:rPr>
        <w:t>Исп.</w:t>
      </w:r>
      <w:r>
        <w:rPr>
          <w:sz w:val="20"/>
        </w:rPr>
        <w:t xml:space="preserve"> </w:t>
      </w:r>
      <w:r w:rsidRPr="009E0824">
        <w:rPr>
          <w:sz w:val="20"/>
        </w:rPr>
        <w:t>Волгарева В.В.</w:t>
      </w:r>
      <w:r>
        <w:rPr>
          <w:sz w:val="20"/>
        </w:rPr>
        <w:t xml:space="preserve">  </w:t>
      </w:r>
      <w:r w:rsidRPr="009E0824">
        <w:rPr>
          <w:sz w:val="20"/>
        </w:rPr>
        <w:t>Тел.8 82136 9-24-96</w:t>
      </w:r>
    </w:p>
    <w:sectPr w:rsidR="00CF500D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532FE"/>
    <w:rsid w:val="00063C4F"/>
    <w:rsid w:val="000A4370"/>
    <w:rsid w:val="000A5458"/>
    <w:rsid w:val="000B7BB3"/>
    <w:rsid w:val="000B7F47"/>
    <w:rsid w:val="000C705F"/>
    <w:rsid w:val="000D0B0D"/>
    <w:rsid w:val="00166B50"/>
    <w:rsid w:val="00166C59"/>
    <w:rsid w:val="001864B1"/>
    <w:rsid w:val="00193ADE"/>
    <w:rsid w:val="001A1A81"/>
    <w:rsid w:val="001C7FF0"/>
    <w:rsid w:val="001D0B64"/>
    <w:rsid w:val="001E1586"/>
    <w:rsid w:val="002126D7"/>
    <w:rsid w:val="00241526"/>
    <w:rsid w:val="00244FFA"/>
    <w:rsid w:val="00256147"/>
    <w:rsid w:val="00256829"/>
    <w:rsid w:val="00263789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C0CC8"/>
    <w:rsid w:val="003C3B85"/>
    <w:rsid w:val="003D4C54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417CF"/>
    <w:rsid w:val="00545078"/>
    <w:rsid w:val="00555AC2"/>
    <w:rsid w:val="00571CDF"/>
    <w:rsid w:val="00572FDB"/>
    <w:rsid w:val="005A4FEE"/>
    <w:rsid w:val="005A6A97"/>
    <w:rsid w:val="005C1305"/>
    <w:rsid w:val="005C7854"/>
    <w:rsid w:val="005F27B2"/>
    <w:rsid w:val="00605F21"/>
    <w:rsid w:val="00620108"/>
    <w:rsid w:val="00670D0D"/>
    <w:rsid w:val="00684667"/>
    <w:rsid w:val="00695265"/>
    <w:rsid w:val="006A6910"/>
    <w:rsid w:val="006B4360"/>
    <w:rsid w:val="006C0F3E"/>
    <w:rsid w:val="006E6E4B"/>
    <w:rsid w:val="006F654D"/>
    <w:rsid w:val="00704B02"/>
    <w:rsid w:val="00715DA6"/>
    <w:rsid w:val="00742B03"/>
    <w:rsid w:val="007664C1"/>
    <w:rsid w:val="007708CF"/>
    <w:rsid w:val="0078582A"/>
    <w:rsid w:val="007B6416"/>
    <w:rsid w:val="007C3FED"/>
    <w:rsid w:val="00813BD8"/>
    <w:rsid w:val="008332FD"/>
    <w:rsid w:val="00845B18"/>
    <w:rsid w:val="0087737B"/>
    <w:rsid w:val="0087742A"/>
    <w:rsid w:val="00882982"/>
    <w:rsid w:val="00883578"/>
    <w:rsid w:val="00887B2D"/>
    <w:rsid w:val="008B1354"/>
    <w:rsid w:val="008C34C5"/>
    <w:rsid w:val="008C58CF"/>
    <w:rsid w:val="008E305C"/>
    <w:rsid w:val="008E66BD"/>
    <w:rsid w:val="009313E0"/>
    <w:rsid w:val="00934F96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872AA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71DF"/>
    <w:rsid w:val="00C75850"/>
    <w:rsid w:val="00CE419F"/>
    <w:rsid w:val="00CF500D"/>
    <w:rsid w:val="00D125FF"/>
    <w:rsid w:val="00D161AE"/>
    <w:rsid w:val="00D26C1A"/>
    <w:rsid w:val="00D414E7"/>
    <w:rsid w:val="00D55CA7"/>
    <w:rsid w:val="00D64C0A"/>
    <w:rsid w:val="00D83609"/>
    <w:rsid w:val="00D94FE8"/>
    <w:rsid w:val="00DA2BBA"/>
    <w:rsid w:val="00DB1770"/>
    <w:rsid w:val="00E2239E"/>
    <w:rsid w:val="00E57977"/>
    <w:rsid w:val="00E60CCB"/>
    <w:rsid w:val="00E91B1B"/>
    <w:rsid w:val="00EA0500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tkeros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B8E51-E35A-4E68-8F25-C03A7AF2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2020-02-04T11:14:00Z</cp:lastPrinted>
  <dcterms:created xsi:type="dcterms:W3CDTF">2020-02-11T06:58:00Z</dcterms:created>
  <dcterms:modified xsi:type="dcterms:W3CDTF">2020-02-11T06:58:00Z</dcterms:modified>
</cp:coreProperties>
</file>