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511119" w:rsidP="00B739C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BF7E52">
              <w:rPr>
                <w:b/>
              </w:rPr>
              <w:t>26.04.</w:t>
            </w:r>
            <w:r w:rsidR="00207119">
              <w:rPr>
                <w:b/>
              </w:rPr>
              <w:t>202</w:t>
            </w:r>
            <w:r w:rsidR="00EC0268">
              <w:rPr>
                <w:b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EC0268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1C5B30">
              <w:rPr>
                <w:b/>
                <w:lang w:val="en-US"/>
              </w:rPr>
              <w:t xml:space="preserve"> VII</w:t>
            </w:r>
            <w:r w:rsidR="00EC0268">
              <w:rPr>
                <w:b/>
              </w:rPr>
              <w:t xml:space="preserve"> </w:t>
            </w:r>
            <w:r w:rsidR="00BF7E52">
              <w:rPr>
                <w:b/>
              </w:rPr>
              <w:t>–</w:t>
            </w:r>
            <w:r w:rsidRPr="005B2A8A">
              <w:rPr>
                <w:b/>
              </w:rPr>
              <w:t xml:space="preserve"> </w:t>
            </w:r>
            <w:r w:rsidR="00BF7E52">
              <w:rPr>
                <w:b/>
              </w:rPr>
              <w:t>24/2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EC0268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 администрации сельского поселения «</w:t>
      </w:r>
      <w:r w:rsidR="00EC0268">
        <w:rPr>
          <w:szCs w:val="28"/>
        </w:rPr>
        <w:t>Нившера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EC0268">
        <w:rPr>
          <w:sz w:val="28"/>
          <w:szCs w:val="28"/>
        </w:rPr>
        <w:t>Нившера</w:t>
      </w:r>
      <w:r w:rsidR="00FF0C67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</w:t>
      </w:r>
      <w:r w:rsidR="00FF0C67">
        <w:rPr>
          <w:sz w:val="28"/>
          <w:szCs w:val="28"/>
        </w:rPr>
        <w:t>приложени</w:t>
      </w:r>
      <w:r w:rsidR="00EC0268">
        <w:rPr>
          <w:sz w:val="28"/>
          <w:szCs w:val="28"/>
        </w:rPr>
        <w:t>ю</w:t>
      </w:r>
      <w:r w:rsidR="0096199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C0268" w:rsidRDefault="00EC0268" w:rsidP="004E54AB">
      <w:pPr>
        <w:jc w:val="center"/>
        <w:rPr>
          <w:b/>
          <w:sz w:val="28"/>
          <w:szCs w:val="28"/>
        </w:rPr>
      </w:pPr>
    </w:p>
    <w:p w:rsidR="00EC0268" w:rsidRDefault="00EC0268" w:rsidP="004E54AB">
      <w:pPr>
        <w:jc w:val="center"/>
        <w:rPr>
          <w:b/>
          <w:sz w:val="28"/>
          <w:szCs w:val="28"/>
        </w:rPr>
      </w:pPr>
    </w:p>
    <w:p w:rsidR="00EC0268" w:rsidRDefault="00EC0268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F0C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</w:t>
      </w:r>
      <w:r w:rsidR="00BF7E52">
        <w:rPr>
          <w:sz w:val="28"/>
          <w:szCs w:val="28"/>
        </w:rPr>
        <w:t>26.04.</w:t>
      </w:r>
      <w:r w:rsidRPr="003426C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EC026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4E54AB" w:rsidRPr="00CB1226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B1226">
        <w:rPr>
          <w:sz w:val="28"/>
          <w:szCs w:val="28"/>
          <w:lang w:val="en-US"/>
        </w:rPr>
        <w:t>VII</w:t>
      </w:r>
      <w:r w:rsidR="00EC0268">
        <w:rPr>
          <w:sz w:val="28"/>
          <w:szCs w:val="28"/>
        </w:rPr>
        <w:t xml:space="preserve"> </w:t>
      </w:r>
      <w:r w:rsidR="00CB1226" w:rsidRPr="00CB1226">
        <w:rPr>
          <w:sz w:val="28"/>
          <w:szCs w:val="28"/>
        </w:rPr>
        <w:t>-</w:t>
      </w:r>
      <w:r w:rsidR="00BF7E52">
        <w:rPr>
          <w:sz w:val="28"/>
          <w:szCs w:val="28"/>
        </w:rPr>
        <w:t>24/2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</w:t>
      </w:r>
      <w:r w:rsidR="00FF0C67">
        <w:rPr>
          <w:sz w:val="28"/>
          <w:szCs w:val="28"/>
        </w:rPr>
        <w:t xml:space="preserve">движимого </w:t>
      </w:r>
      <w:r w:rsidRPr="001648FF">
        <w:rPr>
          <w:sz w:val="28"/>
          <w:szCs w:val="28"/>
        </w:rPr>
        <w:t>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EC0268">
        <w:rPr>
          <w:sz w:val="28"/>
          <w:szCs w:val="28"/>
        </w:rPr>
        <w:t>Нившера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1984"/>
        <w:gridCol w:w="1418"/>
        <w:gridCol w:w="1417"/>
      </w:tblGrid>
      <w:tr w:rsidR="003B263C" w:rsidRPr="003B263C" w:rsidTr="003B263C"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 xml:space="preserve">№ </w:t>
            </w:r>
            <w:proofErr w:type="gramStart"/>
            <w:r w:rsidRPr="003B263C">
              <w:rPr>
                <w:b/>
                <w:sz w:val="22"/>
              </w:rPr>
              <w:t>п</w:t>
            </w:r>
            <w:proofErr w:type="gramEnd"/>
            <w:r w:rsidRPr="003B263C">
              <w:rPr>
                <w:b/>
                <w:sz w:val="22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Количество,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Инвентарный 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Балансовая стоимость,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Остаточная стоимость, руб.</w:t>
            </w:r>
          </w:p>
        </w:tc>
      </w:tr>
      <w:tr w:rsidR="003B263C" w:rsidRPr="003B263C" w:rsidTr="003B263C">
        <w:trPr>
          <w:trHeight w:val="311"/>
        </w:trPr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Информационный знак (600*500)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2 400,00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2 400,00</w:t>
            </w:r>
          </w:p>
        </w:tc>
      </w:tr>
      <w:tr w:rsidR="003B263C" w:rsidRPr="003B263C" w:rsidTr="00EC0268"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Стойка дорожного знака 3,0 м.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EC0268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3 100,00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3 100,00</w:t>
            </w:r>
          </w:p>
        </w:tc>
      </w:tr>
      <w:tr w:rsidR="003B263C" w:rsidRPr="003B263C" w:rsidTr="00EC0268">
        <w:trPr>
          <w:trHeight w:val="623"/>
        </w:trPr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Хомуты под трубу 57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EC0268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600,00</w:t>
            </w:r>
          </w:p>
        </w:tc>
      </w:tr>
      <w:tr w:rsidR="00EC0268" w:rsidRPr="003B263C" w:rsidTr="005B06A2">
        <w:trPr>
          <w:trHeight w:val="345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Знак «Купаться запрещено»</w:t>
            </w:r>
          </w:p>
          <w:p w:rsid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1</w:t>
            </w:r>
            <w:r>
              <w:rPr>
                <w:bCs/>
                <w:color w:val="000000"/>
                <w:lang w:eastAsia="en-US"/>
              </w:rPr>
              <w:t>.</w:t>
            </w:r>
            <w:r w:rsidRPr="00B11B4F">
              <w:rPr>
                <w:bCs/>
                <w:color w:val="000000"/>
                <w:lang w:eastAsia="en-US"/>
              </w:rPr>
              <w:t>05</w:t>
            </w:r>
            <w:r>
              <w:rPr>
                <w:bCs/>
                <w:color w:val="000000"/>
                <w:lang w:eastAsia="en-US"/>
              </w:rPr>
              <w:t>3.6.1625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2 6</w:t>
            </w:r>
            <w:r>
              <w:rPr>
                <w:bCs/>
                <w:color w:val="000000"/>
                <w:lang w:eastAsia="en-US"/>
              </w:rPr>
              <w:t>40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2 6</w:t>
            </w:r>
            <w:r>
              <w:rPr>
                <w:bCs/>
                <w:color w:val="000000"/>
                <w:lang w:eastAsia="en-US"/>
              </w:rPr>
              <w:t>40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</w:tr>
      <w:tr w:rsidR="00EC0268" w:rsidRPr="003B263C" w:rsidTr="005B06A2">
        <w:trPr>
          <w:trHeight w:val="263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Стойка окрашенная металлическая</w:t>
            </w:r>
            <w:r w:rsidRPr="00EC0268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D</w:t>
            </w:r>
            <w:r>
              <w:rPr>
                <w:sz w:val="22"/>
              </w:rPr>
              <w:t>57 3м</w:t>
            </w:r>
          </w:p>
          <w:p w:rsidR="00EC0268" w:rsidRP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1</w:t>
            </w:r>
            <w:r>
              <w:rPr>
                <w:bCs/>
                <w:color w:val="000000"/>
                <w:lang w:eastAsia="en-US"/>
              </w:rPr>
              <w:t>.</w:t>
            </w:r>
            <w:r w:rsidRPr="00B11B4F">
              <w:rPr>
                <w:bCs/>
                <w:color w:val="000000"/>
                <w:lang w:eastAsia="en-US"/>
              </w:rPr>
              <w:t>05</w:t>
            </w:r>
            <w:r>
              <w:rPr>
                <w:bCs/>
                <w:color w:val="000000"/>
                <w:lang w:eastAsia="en-US"/>
              </w:rPr>
              <w:t>3.6.1626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</w:t>
            </w:r>
            <w:r w:rsidRPr="00B11B4F">
              <w:rPr>
                <w:bCs/>
                <w:color w:val="000000"/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000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</w:t>
            </w:r>
            <w:r w:rsidRPr="00B11B4F">
              <w:rPr>
                <w:bCs/>
                <w:color w:val="000000"/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000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</w:tr>
      <w:tr w:rsidR="00EC0268" w:rsidRPr="003B263C" w:rsidTr="005B06A2">
        <w:trPr>
          <w:trHeight w:val="165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Хомут оцинкованный</w:t>
            </w:r>
          </w:p>
          <w:p w:rsid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1</w:t>
            </w:r>
            <w:r>
              <w:rPr>
                <w:bCs/>
                <w:color w:val="000000"/>
                <w:lang w:eastAsia="en-US"/>
              </w:rPr>
              <w:t>.</w:t>
            </w:r>
            <w:r w:rsidRPr="00B11B4F">
              <w:rPr>
                <w:bCs/>
                <w:color w:val="000000"/>
                <w:lang w:eastAsia="en-US"/>
              </w:rPr>
              <w:t>05</w:t>
            </w:r>
            <w:r>
              <w:rPr>
                <w:bCs/>
                <w:color w:val="000000"/>
                <w:lang w:eastAsia="en-US"/>
              </w:rPr>
              <w:t>3.6.1627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2</w:t>
            </w:r>
            <w:r>
              <w:rPr>
                <w:bCs/>
                <w:color w:val="000000"/>
                <w:lang w:eastAsia="en-US"/>
              </w:rPr>
              <w:t>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</w:tr>
      <w:tr w:rsidR="00EC0268" w:rsidRPr="003B263C" w:rsidTr="00EC0268">
        <w:trPr>
          <w:trHeight w:val="210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Стенд уличный</w:t>
            </w:r>
          </w:p>
          <w:p w:rsid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1.013.6.0943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8 333,33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8 333,33</w:t>
            </w:r>
          </w:p>
        </w:tc>
      </w:tr>
      <w:tr w:rsidR="00FF0C67" w:rsidRPr="003B263C" w:rsidTr="003B263C">
        <w:tc>
          <w:tcPr>
            <w:tcW w:w="3794" w:type="dxa"/>
            <w:gridSpan w:val="2"/>
            <w:shd w:val="clear" w:color="auto" w:fill="auto"/>
            <w:vAlign w:val="center"/>
          </w:tcPr>
          <w:p w:rsidR="00FF0C67" w:rsidRPr="003B263C" w:rsidRDefault="00FF0C67" w:rsidP="00490239">
            <w:pPr>
              <w:rPr>
                <w:sz w:val="22"/>
              </w:rPr>
            </w:pPr>
            <w:r w:rsidRPr="003B263C">
              <w:rPr>
                <w:sz w:val="22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FF0C67" w:rsidRPr="003B263C">
              <w:rPr>
                <w:sz w:val="22"/>
              </w:rPr>
              <w:t> </w:t>
            </w:r>
            <w:r>
              <w:rPr>
                <w:sz w:val="22"/>
              </w:rPr>
              <w:t>273</w:t>
            </w:r>
            <w:r w:rsidR="00FF0C67" w:rsidRPr="003B263C">
              <w:rPr>
                <w:sz w:val="22"/>
              </w:rPr>
              <w:t>,</w:t>
            </w:r>
            <w:r>
              <w:rPr>
                <w:sz w:val="22"/>
              </w:rPr>
              <w:t>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FF0C67" w:rsidRPr="003B263C">
              <w:rPr>
                <w:sz w:val="22"/>
              </w:rPr>
              <w:t xml:space="preserve"> </w:t>
            </w:r>
            <w:r>
              <w:rPr>
                <w:sz w:val="22"/>
              </w:rPr>
              <w:t>273</w:t>
            </w:r>
            <w:r w:rsidR="00FF0C67" w:rsidRPr="003B263C">
              <w:rPr>
                <w:sz w:val="22"/>
              </w:rPr>
              <w:t>,</w:t>
            </w:r>
            <w:r>
              <w:rPr>
                <w:sz w:val="22"/>
              </w:rPr>
              <w:t>33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73498D" w:rsidRDefault="0095203C" w:rsidP="0073498D">
      <w:pPr>
        <w:rPr>
          <w:b/>
          <w:sz w:val="28"/>
        </w:rPr>
      </w:pPr>
      <w:r>
        <w:rPr>
          <w:b/>
          <w:sz w:val="28"/>
        </w:rPr>
        <w:t>,</w:t>
      </w:r>
      <w:bookmarkStart w:id="0" w:name="_GoBack"/>
      <w:bookmarkEnd w:id="0"/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73498D" w:rsidRPr="007E6ED8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lastRenderedPageBreak/>
        <w:t>Пояснительная записка к решению Совета муниципального района «Корткеросский» от</w:t>
      </w:r>
      <w:r w:rsidR="00BF7E52">
        <w:rPr>
          <w:b/>
          <w:sz w:val="32"/>
        </w:rPr>
        <w:t>26.04.</w:t>
      </w:r>
      <w:r w:rsidRPr="004C53A5">
        <w:rPr>
          <w:b/>
          <w:sz w:val="32"/>
        </w:rPr>
        <w:t xml:space="preserve"> 202</w:t>
      </w:r>
      <w:r w:rsidR="002C2186">
        <w:rPr>
          <w:b/>
          <w:sz w:val="32"/>
        </w:rPr>
        <w:t>4</w:t>
      </w:r>
      <w:r w:rsidRPr="004C53A5">
        <w:rPr>
          <w:b/>
          <w:sz w:val="32"/>
        </w:rPr>
        <w:t xml:space="preserve"> года № </w:t>
      </w:r>
      <w:r w:rsidR="007E6ED8" w:rsidRPr="007E6ED8">
        <w:rPr>
          <w:b/>
          <w:sz w:val="28"/>
          <w:lang w:val="en-US"/>
        </w:rPr>
        <w:t>VII</w:t>
      </w:r>
      <w:r w:rsidR="007E6ED8">
        <w:rPr>
          <w:b/>
          <w:sz w:val="28"/>
        </w:rPr>
        <w:t xml:space="preserve"> – </w:t>
      </w:r>
      <w:r w:rsidR="00BF7E52">
        <w:rPr>
          <w:b/>
          <w:sz w:val="28"/>
        </w:rPr>
        <w:t>24/2</w:t>
      </w:r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2C2186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3498D" w:rsidRDefault="0073498D" w:rsidP="006D571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 xml:space="preserve">ходатайства </w:t>
      </w:r>
      <w:r w:rsidR="00EE736C">
        <w:rPr>
          <w:sz w:val="28"/>
          <w:szCs w:val="28"/>
        </w:rPr>
        <w:t xml:space="preserve">администрации </w:t>
      </w:r>
      <w:r w:rsidR="006D571E">
        <w:rPr>
          <w:sz w:val="28"/>
          <w:szCs w:val="28"/>
        </w:rPr>
        <w:t>муниципального образования сельского поселения «</w:t>
      </w:r>
      <w:r w:rsidR="002C2186">
        <w:rPr>
          <w:sz w:val="28"/>
          <w:szCs w:val="28"/>
        </w:rPr>
        <w:t>Нившера</w:t>
      </w:r>
      <w:r w:rsidR="006D571E">
        <w:rPr>
          <w:sz w:val="28"/>
          <w:szCs w:val="28"/>
        </w:rPr>
        <w:t>».</w:t>
      </w:r>
    </w:p>
    <w:p w:rsidR="003B263C" w:rsidRDefault="0073498D" w:rsidP="00664FAA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</w:t>
      </w:r>
      <w:r w:rsidR="001B62F9">
        <w:rPr>
          <w:sz w:val="28"/>
        </w:rPr>
        <w:t>Нившера</w:t>
      </w:r>
      <w:r w:rsidR="006D571E">
        <w:rPr>
          <w:sz w:val="28"/>
        </w:rPr>
        <w:t>»</w:t>
      </w:r>
      <w:r w:rsidR="003B263C">
        <w:rPr>
          <w:sz w:val="28"/>
        </w:rPr>
        <w:t>, а именно:</w:t>
      </w:r>
    </w:p>
    <w:p w:rsidR="001B62F9" w:rsidRDefault="001B62F9" w:rsidP="001B62F9">
      <w:pPr>
        <w:pStyle w:val="a9"/>
        <w:numPr>
          <w:ilvl w:val="0"/>
          <w:numId w:val="2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Информационный знак «Проход по льду запрещен» - 2 шт., стойка дорожного знака – 2 шт., хомуты под трубу – 6 шт.,  балансовой стоимостью 6 100 руб., остаточной стоимостью 6 100 руб.</w:t>
      </w:r>
      <w:r w:rsidRPr="003B263C">
        <w:rPr>
          <w:sz w:val="28"/>
          <w:szCs w:val="28"/>
        </w:rPr>
        <w:t xml:space="preserve"> Указанное </w:t>
      </w:r>
      <w:r>
        <w:rPr>
          <w:sz w:val="28"/>
          <w:szCs w:val="28"/>
        </w:rPr>
        <w:t>имущество</w:t>
      </w:r>
      <w:r w:rsidRPr="003B263C">
        <w:rPr>
          <w:sz w:val="28"/>
          <w:szCs w:val="28"/>
        </w:rPr>
        <w:t xml:space="preserve"> предоставлено администрации сельского поселения «</w:t>
      </w:r>
      <w:r>
        <w:rPr>
          <w:sz w:val="28"/>
          <w:szCs w:val="28"/>
        </w:rPr>
        <w:t>Нившера</w:t>
      </w:r>
      <w:r w:rsidRPr="003B263C">
        <w:rPr>
          <w:sz w:val="28"/>
          <w:szCs w:val="28"/>
        </w:rPr>
        <w:t>» по договору безвозмездного пользования муниципальным имуществом муниципального района «Корткеросский»</w:t>
      </w:r>
      <w:r>
        <w:rPr>
          <w:sz w:val="28"/>
          <w:szCs w:val="28"/>
        </w:rPr>
        <w:t>.</w:t>
      </w:r>
    </w:p>
    <w:p w:rsidR="001B62F9" w:rsidRPr="001B62F9" w:rsidRDefault="001B62F9" w:rsidP="001B62F9">
      <w:pPr>
        <w:pStyle w:val="a9"/>
        <w:numPr>
          <w:ilvl w:val="0"/>
          <w:numId w:val="2"/>
        </w:numPr>
        <w:spacing w:line="276" w:lineRule="auto"/>
        <w:ind w:left="0" w:firstLine="708"/>
        <w:jc w:val="both"/>
        <w:rPr>
          <w:sz w:val="22"/>
        </w:rPr>
      </w:pPr>
      <w:r w:rsidRPr="001B62F9">
        <w:rPr>
          <w:sz w:val="28"/>
          <w:szCs w:val="28"/>
        </w:rPr>
        <w:t xml:space="preserve">Знак «Купаться запрещено» - 2 шт., </w:t>
      </w:r>
      <w:proofErr w:type="gramStart"/>
      <w:r w:rsidRPr="001B62F9">
        <w:rPr>
          <w:sz w:val="28"/>
          <w:szCs w:val="28"/>
        </w:rPr>
        <w:t>стойка</w:t>
      </w:r>
      <w:proofErr w:type="gramEnd"/>
      <w:r w:rsidRPr="001B62F9">
        <w:rPr>
          <w:sz w:val="28"/>
          <w:szCs w:val="28"/>
        </w:rPr>
        <w:t xml:space="preserve"> </w:t>
      </w:r>
      <w:r w:rsidRPr="001B62F9">
        <w:rPr>
          <w:sz w:val="28"/>
        </w:rPr>
        <w:t xml:space="preserve">окрашенная металлическая </w:t>
      </w:r>
      <w:r w:rsidRPr="001B62F9">
        <w:rPr>
          <w:sz w:val="28"/>
          <w:lang w:val="en-US"/>
        </w:rPr>
        <w:t>D</w:t>
      </w:r>
      <w:r w:rsidRPr="001B62F9">
        <w:rPr>
          <w:sz w:val="28"/>
        </w:rPr>
        <w:t xml:space="preserve">57 3м – 2 шт., хомут оцинкованный – 2 шт., </w:t>
      </w:r>
      <w:r w:rsidRPr="001B62F9">
        <w:rPr>
          <w:sz w:val="28"/>
          <w:szCs w:val="28"/>
        </w:rPr>
        <w:t>балансовой стоимостью 2 640 руб., остаточной стоимостью 2 640 руб. Указанное имущество предоставлено администрации сельского поселения «</w:t>
      </w:r>
      <w:r>
        <w:rPr>
          <w:sz w:val="28"/>
          <w:szCs w:val="28"/>
        </w:rPr>
        <w:t>Нившера</w:t>
      </w:r>
      <w:r w:rsidRPr="001B62F9">
        <w:rPr>
          <w:sz w:val="28"/>
          <w:szCs w:val="28"/>
        </w:rPr>
        <w:t>» по договору безвозмездного пользования муниципальным имуществом муниципального района «Корткеросский»;</w:t>
      </w:r>
    </w:p>
    <w:p w:rsidR="00EE736C" w:rsidRPr="001B62F9" w:rsidRDefault="001B62F9" w:rsidP="001B62F9">
      <w:pPr>
        <w:pStyle w:val="a9"/>
        <w:numPr>
          <w:ilvl w:val="0"/>
          <w:numId w:val="2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Стенд уличный </w:t>
      </w:r>
      <w:r w:rsidR="003B263C" w:rsidRPr="001B62F9">
        <w:rPr>
          <w:sz w:val="28"/>
          <w:szCs w:val="28"/>
        </w:rPr>
        <w:t xml:space="preserve">- </w:t>
      </w:r>
      <w:r>
        <w:rPr>
          <w:sz w:val="28"/>
          <w:szCs w:val="28"/>
        </w:rPr>
        <w:t>1</w:t>
      </w:r>
      <w:r w:rsidR="003B263C" w:rsidRPr="001B62F9">
        <w:rPr>
          <w:sz w:val="28"/>
          <w:szCs w:val="28"/>
        </w:rPr>
        <w:t xml:space="preserve"> шт</w:t>
      </w:r>
      <w:r w:rsidR="00EE736C" w:rsidRPr="001B62F9">
        <w:rPr>
          <w:sz w:val="28"/>
          <w:szCs w:val="28"/>
        </w:rPr>
        <w:t>.</w:t>
      </w:r>
      <w:r w:rsidR="003B263C" w:rsidRPr="001B62F9">
        <w:rPr>
          <w:sz w:val="28"/>
          <w:szCs w:val="28"/>
        </w:rPr>
        <w:t>,</w:t>
      </w:r>
      <w:r w:rsidR="00EE736C" w:rsidRPr="001B62F9">
        <w:rPr>
          <w:sz w:val="28"/>
          <w:szCs w:val="28"/>
        </w:rPr>
        <w:t xml:space="preserve"> </w:t>
      </w:r>
      <w:r w:rsidR="003B263C" w:rsidRPr="001B62F9">
        <w:rPr>
          <w:sz w:val="28"/>
          <w:szCs w:val="28"/>
        </w:rPr>
        <w:t xml:space="preserve"> балансовой стоимостью </w:t>
      </w:r>
      <w:r>
        <w:rPr>
          <w:sz w:val="28"/>
          <w:szCs w:val="28"/>
        </w:rPr>
        <w:t>8 333,33 руб., остаточной стоимостью 8 333,33</w:t>
      </w:r>
      <w:r w:rsidR="003B263C" w:rsidRPr="001B62F9">
        <w:rPr>
          <w:sz w:val="28"/>
          <w:szCs w:val="28"/>
        </w:rPr>
        <w:t xml:space="preserve"> руб.</w:t>
      </w:r>
      <w:r w:rsidR="006D571E" w:rsidRPr="001B62F9">
        <w:rPr>
          <w:sz w:val="28"/>
          <w:szCs w:val="28"/>
        </w:rPr>
        <w:t xml:space="preserve"> </w:t>
      </w:r>
      <w:r w:rsidR="00EE736C" w:rsidRPr="001B62F9">
        <w:rPr>
          <w:sz w:val="28"/>
          <w:szCs w:val="28"/>
        </w:rPr>
        <w:t>Указанное имущество предоставлено администрации сельского поселения «Большелуг» по договору безвозмездного пользования муниципальным имуществом муниципального района «Корткеросский».</w:t>
      </w:r>
    </w:p>
    <w:p w:rsidR="00220F2E" w:rsidRPr="003B263C" w:rsidRDefault="0073498D" w:rsidP="003B263C">
      <w:pPr>
        <w:spacing w:line="276" w:lineRule="auto"/>
        <w:ind w:firstLine="708"/>
        <w:jc w:val="both"/>
        <w:rPr>
          <w:sz w:val="28"/>
          <w:szCs w:val="28"/>
        </w:rPr>
      </w:pPr>
      <w:r w:rsidRPr="003B263C">
        <w:rPr>
          <w:sz w:val="28"/>
          <w:szCs w:val="28"/>
        </w:rPr>
        <w:t xml:space="preserve">Передача имущества, обусловлена реализаций полномочий муниципального образования муниципального района «Корткеросский» в области решения </w:t>
      </w:r>
      <w:r w:rsidRPr="003B263C">
        <w:rPr>
          <w:color w:val="000000"/>
          <w:sz w:val="28"/>
          <w:szCs w:val="28"/>
          <w:shd w:val="clear" w:color="auto" w:fill="FFFFFF"/>
        </w:rPr>
        <w:t xml:space="preserve">вопросов местного значения. </w:t>
      </w:r>
    </w:p>
    <w:p w:rsidR="0073498D" w:rsidRDefault="0073498D" w:rsidP="003B263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3B263C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73498D" w:rsidRPr="008814BB" w:rsidTr="008D1F53">
        <w:trPr>
          <w:trHeight w:val="4115"/>
        </w:trPr>
        <w:tc>
          <w:tcPr>
            <w:tcW w:w="5067" w:type="dxa"/>
          </w:tcPr>
          <w:p w:rsidR="0073498D" w:rsidRPr="004B4A92" w:rsidRDefault="0073498D" w:rsidP="008D1F53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394515A4" wp14:editId="2A5C0CB2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73498D" w:rsidRPr="004B4A92" w:rsidTr="008D1F53">
              <w:trPr>
                <w:trHeight w:val="2809"/>
              </w:trPr>
              <w:tc>
                <w:tcPr>
                  <w:tcW w:w="4219" w:type="dxa"/>
                </w:tcPr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Республика Коми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>168020</w:t>
                  </w:r>
                  <w:proofErr w:type="gramStart"/>
                  <w:r w:rsidRPr="004B4A92">
                    <w:rPr>
                      <w:szCs w:val="22"/>
                    </w:rPr>
                    <w:t xml:space="preserve"> Т</w:t>
                  </w:r>
                  <w:proofErr w:type="gramEnd"/>
                  <w:r w:rsidRPr="004B4A92">
                    <w:rPr>
                      <w:szCs w:val="22"/>
                    </w:rPr>
                    <w:t xml:space="preserve">ел./факс: 8(82136) 9-22-46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Сайт: </w:t>
                  </w:r>
                  <w:hyperlink r:id="rId8" w:history="1">
                    <w:r w:rsidRPr="004B4A92">
                      <w:rPr>
                        <w:color w:val="0000FF"/>
                        <w:szCs w:val="22"/>
                        <w:u w:val="single"/>
                      </w:rPr>
                      <w:t>www.kortkeros.ru</w:t>
                    </w:r>
                  </w:hyperlink>
                  <w:r w:rsidRPr="004B4A92">
                    <w:rPr>
                      <w:szCs w:val="22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4B4A92">
                    <w:rPr>
                      <w:szCs w:val="22"/>
                      <w:lang w:val="en-US"/>
                    </w:rPr>
                    <w:t>E</w:t>
                  </w:r>
                  <w:r w:rsidRPr="00D71441">
                    <w:rPr>
                      <w:szCs w:val="22"/>
                      <w:lang w:val="en-US"/>
                    </w:rPr>
                    <w:t>-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 xml:space="preserve">: </w:t>
                  </w:r>
                  <w:r w:rsidRPr="004B4A92">
                    <w:rPr>
                      <w:szCs w:val="22"/>
                      <w:lang w:val="en-US"/>
                    </w:rPr>
                    <w:t>mokortkeros</w:t>
                  </w:r>
                  <w:r w:rsidRPr="00D71441">
                    <w:rPr>
                      <w:szCs w:val="22"/>
                      <w:lang w:val="en-US"/>
                    </w:rPr>
                    <w:t>@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>.</w:t>
                  </w:r>
                  <w:r w:rsidRPr="004B4A92">
                    <w:rPr>
                      <w:szCs w:val="22"/>
                      <w:lang w:val="en-US"/>
                    </w:rPr>
                    <w:t>ru</w:t>
                  </w:r>
                  <w:r w:rsidRPr="00D71441">
                    <w:rPr>
                      <w:szCs w:val="22"/>
                      <w:lang w:val="en-US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4B4A92">
                    <w:rPr>
                      <w:szCs w:val="22"/>
                      <w:u w:val="single"/>
                    </w:rPr>
                    <w:t>От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905C65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4B4A92">
                    <w:rPr>
                      <w:szCs w:val="22"/>
                      <w:u w:val="single"/>
                    </w:rPr>
                    <w:t xml:space="preserve">На </w:t>
                  </w:r>
                  <w:r>
                    <w:rPr>
                      <w:szCs w:val="22"/>
                      <w:u w:val="single"/>
                    </w:rPr>
                    <w:t xml:space="preserve">                  </w:t>
                  </w:r>
                  <w:r w:rsidRPr="004B4A92">
                    <w:rPr>
                      <w:szCs w:val="22"/>
                      <w:u w:val="single"/>
                    </w:rPr>
                    <w:t xml:space="preserve"> от </w:t>
                  </w:r>
                  <w:r>
                    <w:rPr>
                      <w:szCs w:val="22"/>
                      <w:u w:val="single"/>
                    </w:rPr>
                    <w:t xml:space="preserve">                   </w:t>
                  </w:r>
                  <w:proofErr w:type="gramStart"/>
                  <w:r w:rsidRPr="004B4A92">
                    <w:rPr>
                      <w:szCs w:val="22"/>
                      <w:u w:val="single"/>
                    </w:rPr>
                    <w:t>г</w:t>
                  </w:r>
                  <w:proofErr w:type="gramEnd"/>
                  <w:r w:rsidRPr="004B4A92"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73498D" w:rsidRPr="00B0189D" w:rsidRDefault="0073498D" w:rsidP="008D1F53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1E219D" w:rsidRDefault="0073498D" w:rsidP="008D1F5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73498D" w:rsidRPr="00152B12" w:rsidRDefault="0073498D" w:rsidP="008D1F5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73498D" w:rsidRPr="00152B12" w:rsidRDefault="0073498D" w:rsidP="008D1F53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Е.</w:t>
            </w:r>
            <w:r w:rsidR="001B62F9">
              <w:rPr>
                <w:sz w:val="28"/>
              </w:rPr>
              <w:t>Г</w:t>
            </w:r>
            <w:r>
              <w:rPr>
                <w:sz w:val="28"/>
              </w:rPr>
              <w:t xml:space="preserve">. </w:t>
            </w:r>
            <w:r w:rsidR="001B62F9">
              <w:rPr>
                <w:sz w:val="28"/>
              </w:rPr>
              <w:t>Мамонт</w:t>
            </w:r>
            <w:r>
              <w:rPr>
                <w:sz w:val="28"/>
              </w:rPr>
              <w:t>ову</w:t>
            </w: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73498D" w:rsidRDefault="0073498D" w:rsidP="0073498D">
      <w:pPr>
        <w:ind w:firstLine="708"/>
        <w:jc w:val="both"/>
        <w:rPr>
          <w:sz w:val="28"/>
          <w:szCs w:val="28"/>
        </w:rPr>
      </w:pPr>
    </w:p>
    <w:p w:rsidR="0073498D" w:rsidRDefault="00D05775" w:rsidP="00D05775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Евгений </w:t>
      </w:r>
      <w:proofErr w:type="spellStart"/>
      <w:r w:rsidR="001B62F9">
        <w:rPr>
          <w:sz w:val="28"/>
          <w:szCs w:val="28"/>
        </w:rPr>
        <w:t>Гендрих</w:t>
      </w:r>
      <w:r>
        <w:rPr>
          <w:sz w:val="28"/>
          <w:szCs w:val="28"/>
        </w:rPr>
        <w:t>ович</w:t>
      </w:r>
      <w:proofErr w:type="spellEnd"/>
      <w:r>
        <w:rPr>
          <w:sz w:val="28"/>
          <w:szCs w:val="28"/>
        </w:rPr>
        <w:t>!</w:t>
      </w:r>
    </w:p>
    <w:p w:rsidR="00E12CC0" w:rsidRPr="00E12CC0" w:rsidRDefault="0073498D" w:rsidP="00E12CC0">
      <w:pPr>
        <w:pStyle w:val="a5"/>
        <w:spacing w:line="360" w:lineRule="auto"/>
        <w:ind w:firstLine="709"/>
        <w:rPr>
          <w:szCs w:val="28"/>
        </w:rPr>
      </w:pPr>
      <w:r w:rsidRPr="00E12CC0">
        <w:rPr>
          <w:szCs w:val="28"/>
        </w:rPr>
        <w:t>Прошу вынести на рассмотрение проект решения Совета МО</w:t>
      </w:r>
      <w:r w:rsidR="00E12CC0" w:rsidRPr="00E12CC0">
        <w:rPr>
          <w:szCs w:val="28"/>
        </w:rPr>
        <w:t xml:space="preserve"> </w:t>
      </w:r>
      <w:r w:rsidRPr="00E12CC0">
        <w:rPr>
          <w:szCs w:val="28"/>
        </w:rPr>
        <w:t xml:space="preserve">МР «Корткеросский» </w:t>
      </w:r>
      <w:r w:rsidR="00E12CC0" w:rsidRPr="00E12CC0">
        <w:rPr>
          <w:szCs w:val="28"/>
        </w:rPr>
        <w:t>«Об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1B62F9">
        <w:rPr>
          <w:szCs w:val="28"/>
        </w:rPr>
        <w:t>Нившера</w:t>
      </w:r>
      <w:r w:rsidR="00E12CC0" w:rsidRPr="00E12CC0">
        <w:rPr>
          <w:szCs w:val="28"/>
        </w:rPr>
        <w:t>»</w:t>
      </w:r>
      <w:r w:rsidR="00E12CC0">
        <w:rPr>
          <w:szCs w:val="28"/>
        </w:rPr>
        <w:t>.</w:t>
      </w:r>
      <w:r w:rsidR="00E12CC0" w:rsidRPr="00E12CC0">
        <w:rPr>
          <w:szCs w:val="28"/>
        </w:rPr>
        <w:t xml:space="preserve"> 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Коюшева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  <w:r w:rsidR="00E12CC0">
        <w:rPr>
          <w:szCs w:val="32"/>
        </w:rPr>
        <w:t xml:space="preserve"> Содокладчик </w:t>
      </w:r>
      <w:r w:rsidR="00961F10">
        <w:rPr>
          <w:szCs w:val="32"/>
        </w:rPr>
        <w:t>–</w:t>
      </w:r>
      <w:r w:rsidR="00E12CC0">
        <w:rPr>
          <w:szCs w:val="32"/>
        </w:rPr>
        <w:t xml:space="preserve"> </w:t>
      </w:r>
      <w:r w:rsidR="001B62F9">
        <w:rPr>
          <w:szCs w:val="32"/>
        </w:rPr>
        <w:t>Изъюрова Нина Степановна</w:t>
      </w:r>
      <w:r w:rsidR="00961F10">
        <w:rPr>
          <w:szCs w:val="32"/>
        </w:rPr>
        <w:t xml:space="preserve">, </w:t>
      </w:r>
      <w:r w:rsidR="003B263C">
        <w:rPr>
          <w:szCs w:val="32"/>
        </w:rPr>
        <w:t>глава сельского пос</w:t>
      </w:r>
      <w:r w:rsidR="001B62F9">
        <w:rPr>
          <w:szCs w:val="32"/>
        </w:rPr>
        <w:t>еления «Нившера</w:t>
      </w:r>
      <w:r w:rsidR="00961F10">
        <w:rPr>
          <w:szCs w:val="32"/>
        </w:rPr>
        <w:t>».</w:t>
      </w:r>
    </w:p>
    <w:p w:rsidR="0073498D" w:rsidRDefault="0073498D" w:rsidP="0073498D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rPr>
          <w:sz w:val="28"/>
        </w:rPr>
      </w:pPr>
    </w:p>
    <w:p w:rsidR="0073498D" w:rsidRPr="004B4A92" w:rsidRDefault="0073498D" w:rsidP="0073498D">
      <w:pPr>
        <w:rPr>
          <w:sz w:val="32"/>
        </w:rPr>
      </w:pPr>
      <w:r>
        <w:rPr>
          <w:sz w:val="28"/>
        </w:rPr>
        <w:t>Глава муниципального района «Корткеросский» -                                                руководитель</w:t>
      </w:r>
      <w:r w:rsidRPr="004B4A92">
        <w:rPr>
          <w:sz w:val="28"/>
        </w:rPr>
        <w:t xml:space="preserve"> администрации     </w:t>
      </w:r>
      <w:r>
        <w:rPr>
          <w:sz w:val="28"/>
        </w:rPr>
        <w:t xml:space="preserve">  </w:t>
      </w:r>
      <w:r w:rsidRPr="004B4A92">
        <w:rPr>
          <w:sz w:val="28"/>
        </w:rPr>
        <w:t xml:space="preserve">                        </w:t>
      </w:r>
      <w:r>
        <w:rPr>
          <w:sz w:val="28"/>
        </w:rPr>
        <w:t xml:space="preserve">                                К.А. Сажин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4A1348">
      <w:pPr>
        <w:jc w:val="right"/>
      </w:pPr>
    </w:p>
    <w:sectPr w:rsidR="0073498D" w:rsidSect="00EC0268">
      <w:pgSz w:w="11906" w:h="16838"/>
      <w:pgMar w:top="567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6250F"/>
    <w:multiLevelType w:val="hybridMultilevel"/>
    <w:tmpl w:val="6A74722E"/>
    <w:lvl w:ilvl="0" w:tplc="67A0DA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7437"/>
    <w:rsid w:val="001B62F9"/>
    <w:rsid w:val="001C5B30"/>
    <w:rsid w:val="00207119"/>
    <w:rsid w:val="00220F2E"/>
    <w:rsid w:val="002B0001"/>
    <w:rsid w:val="002C2186"/>
    <w:rsid w:val="002C4B07"/>
    <w:rsid w:val="00343AB4"/>
    <w:rsid w:val="00352A71"/>
    <w:rsid w:val="00372079"/>
    <w:rsid w:val="00386E4B"/>
    <w:rsid w:val="003B263C"/>
    <w:rsid w:val="00455DD4"/>
    <w:rsid w:val="00462DA5"/>
    <w:rsid w:val="00495E4A"/>
    <w:rsid w:val="004A0A7E"/>
    <w:rsid w:val="004A1348"/>
    <w:rsid w:val="004A5AD2"/>
    <w:rsid w:val="004E54AB"/>
    <w:rsid w:val="00500DE5"/>
    <w:rsid w:val="00511119"/>
    <w:rsid w:val="005177F2"/>
    <w:rsid w:val="005239F8"/>
    <w:rsid w:val="0053100D"/>
    <w:rsid w:val="005610BA"/>
    <w:rsid w:val="005A03D8"/>
    <w:rsid w:val="005A03E3"/>
    <w:rsid w:val="005B2A8A"/>
    <w:rsid w:val="005C7A8D"/>
    <w:rsid w:val="006265F1"/>
    <w:rsid w:val="00664B3F"/>
    <w:rsid w:val="00664FAA"/>
    <w:rsid w:val="006D571E"/>
    <w:rsid w:val="006E2FBC"/>
    <w:rsid w:val="007100B5"/>
    <w:rsid w:val="0073498D"/>
    <w:rsid w:val="00743E49"/>
    <w:rsid w:val="007A4B12"/>
    <w:rsid w:val="007E6ED8"/>
    <w:rsid w:val="0087297A"/>
    <w:rsid w:val="00884264"/>
    <w:rsid w:val="008A2F8B"/>
    <w:rsid w:val="008D7AD2"/>
    <w:rsid w:val="009249AA"/>
    <w:rsid w:val="009344BA"/>
    <w:rsid w:val="0095203C"/>
    <w:rsid w:val="00961999"/>
    <w:rsid w:val="00961F10"/>
    <w:rsid w:val="009F7399"/>
    <w:rsid w:val="00A01B0D"/>
    <w:rsid w:val="00A02020"/>
    <w:rsid w:val="00AA03B3"/>
    <w:rsid w:val="00AB6ADD"/>
    <w:rsid w:val="00B01BDB"/>
    <w:rsid w:val="00B0568F"/>
    <w:rsid w:val="00B37E29"/>
    <w:rsid w:val="00B739C7"/>
    <w:rsid w:val="00B81C0D"/>
    <w:rsid w:val="00B86474"/>
    <w:rsid w:val="00BF7E52"/>
    <w:rsid w:val="00C54B0E"/>
    <w:rsid w:val="00C60567"/>
    <w:rsid w:val="00C63F45"/>
    <w:rsid w:val="00C86A9E"/>
    <w:rsid w:val="00CB1226"/>
    <w:rsid w:val="00CB2041"/>
    <w:rsid w:val="00CF05E9"/>
    <w:rsid w:val="00D05775"/>
    <w:rsid w:val="00D1405B"/>
    <w:rsid w:val="00DC6804"/>
    <w:rsid w:val="00E01712"/>
    <w:rsid w:val="00E12CC0"/>
    <w:rsid w:val="00E4174F"/>
    <w:rsid w:val="00EC0268"/>
    <w:rsid w:val="00EE736C"/>
    <w:rsid w:val="00F60482"/>
    <w:rsid w:val="00FA704E"/>
    <w:rsid w:val="00FF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B2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B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37</cp:revision>
  <cp:lastPrinted>2024-04-27T09:58:00Z</cp:lastPrinted>
  <dcterms:created xsi:type="dcterms:W3CDTF">2020-05-28T13:10:00Z</dcterms:created>
  <dcterms:modified xsi:type="dcterms:W3CDTF">2024-04-27T10:44:00Z</dcterms:modified>
</cp:coreProperties>
</file>