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99" w:type="dxa"/>
        <w:tblLayout w:type="fixed"/>
        <w:tblLook w:val="0000" w:firstRow="0" w:lastRow="0" w:firstColumn="0" w:lastColumn="0" w:noHBand="0" w:noVBand="0"/>
      </w:tblPr>
      <w:tblGrid>
        <w:gridCol w:w="3794"/>
        <w:gridCol w:w="1048"/>
        <w:gridCol w:w="936"/>
        <w:gridCol w:w="3821"/>
      </w:tblGrid>
      <w:tr w:rsidR="00093DA4">
        <w:trPr>
          <w:trHeight w:val="1291"/>
        </w:trPr>
        <w:tc>
          <w:tcPr>
            <w:tcW w:w="3794" w:type="dxa"/>
          </w:tcPr>
          <w:p w:rsidR="00093DA4" w:rsidRDefault="00492702">
            <w:pPr>
              <w:pStyle w:val="2"/>
              <w:jc w:val="center"/>
              <w:rPr>
                <w:rFonts w:eastAsia="Times New Roman"/>
                <w:color w:val="auto"/>
                <w:lang w:eastAsia="ru-RU"/>
              </w:rPr>
            </w:pPr>
            <w:r>
              <w:rPr>
                <w:rFonts w:eastAsia="Times New Roman"/>
                <w:color w:val="auto"/>
                <w:lang w:eastAsia="ru-RU"/>
              </w:rPr>
              <w:t>«</w:t>
            </w:r>
            <w:proofErr w:type="spellStart"/>
            <w:r>
              <w:rPr>
                <w:rFonts w:eastAsia="Times New Roman"/>
                <w:color w:val="auto"/>
                <w:lang w:eastAsia="ru-RU"/>
              </w:rPr>
              <w:t>Кöрткерöс</w:t>
            </w:r>
            <w:proofErr w:type="spellEnd"/>
            <w:r>
              <w:rPr>
                <w:rFonts w:eastAsia="Times New Roman"/>
                <w:color w:val="auto"/>
                <w:lang w:eastAsia="ru-RU"/>
              </w:rPr>
              <w:t>»</w:t>
            </w:r>
          </w:p>
          <w:p w:rsidR="00093DA4" w:rsidRDefault="00492702">
            <w:pPr>
              <w:spacing w:after="0" w:line="240" w:lineRule="auto"/>
              <w:jc w:val="center"/>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муниципальнöй</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районса</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Сöвет</w:t>
            </w:r>
            <w:proofErr w:type="spellEnd"/>
          </w:p>
        </w:tc>
        <w:tc>
          <w:tcPr>
            <w:tcW w:w="1984" w:type="dxa"/>
            <w:gridSpan w:val="2"/>
          </w:tcPr>
          <w:p w:rsidR="00093DA4" w:rsidRDefault="0049270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noProof/>
                <w:sz w:val="28"/>
                <w:szCs w:val="28"/>
                <w:lang w:eastAsia="ru-RU"/>
              </w:rPr>
              <w:drawing>
                <wp:inline distT="0" distB="0" distL="0" distR="0">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7"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093DA4" w:rsidRDefault="00093DA4">
            <w:pPr>
              <w:spacing w:after="0" w:line="240" w:lineRule="auto"/>
              <w:rPr>
                <w:rFonts w:ascii="Times New Roman" w:eastAsia="Times New Roman" w:hAnsi="Times New Roman" w:cs="Times New Roman"/>
                <w:sz w:val="28"/>
                <w:szCs w:val="28"/>
                <w:lang w:eastAsia="ru-RU"/>
              </w:rPr>
            </w:pPr>
          </w:p>
        </w:tc>
        <w:tc>
          <w:tcPr>
            <w:tcW w:w="3821" w:type="dxa"/>
          </w:tcPr>
          <w:p w:rsidR="00093DA4" w:rsidRDefault="0049270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w:t>
            </w:r>
          </w:p>
          <w:p w:rsidR="00093DA4" w:rsidRDefault="0049270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муниципального района</w:t>
            </w:r>
          </w:p>
          <w:p w:rsidR="00093DA4" w:rsidRDefault="0049270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«Корткеросский»</w:t>
            </w:r>
          </w:p>
        </w:tc>
      </w:tr>
      <w:tr w:rsidR="00093DA4">
        <w:trPr>
          <w:cantSplit/>
          <w:trHeight w:val="698"/>
        </w:trPr>
        <w:tc>
          <w:tcPr>
            <w:tcW w:w="9599" w:type="dxa"/>
            <w:gridSpan w:val="4"/>
          </w:tcPr>
          <w:p w:rsidR="00093DA4" w:rsidRDefault="00093DA4">
            <w:pPr>
              <w:keepNext/>
              <w:spacing w:after="0" w:line="240" w:lineRule="auto"/>
              <w:jc w:val="center"/>
              <w:outlineLvl w:val="0"/>
              <w:rPr>
                <w:rFonts w:ascii="Times New Roman" w:eastAsia="Times New Roman" w:hAnsi="Times New Roman" w:cs="Times New Roman"/>
                <w:b/>
                <w:sz w:val="28"/>
                <w:szCs w:val="28"/>
                <w:lang w:eastAsia="ru-RU"/>
              </w:rPr>
            </w:pPr>
          </w:p>
          <w:p w:rsidR="00093DA4" w:rsidRDefault="00492702">
            <w:pPr>
              <w:keepNext/>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КЫВКÖРТÖД                  </w:t>
            </w:r>
          </w:p>
          <w:p w:rsidR="00093DA4" w:rsidRDefault="00093DA4">
            <w:pPr>
              <w:spacing w:after="0" w:line="240" w:lineRule="auto"/>
              <w:rPr>
                <w:rFonts w:ascii="Times New Roman" w:eastAsia="Times New Roman" w:hAnsi="Times New Roman" w:cs="Times New Roman"/>
                <w:sz w:val="28"/>
                <w:szCs w:val="28"/>
                <w:lang w:eastAsia="ru-RU"/>
              </w:rPr>
            </w:pPr>
          </w:p>
        </w:tc>
      </w:tr>
      <w:tr w:rsidR="00093DA4">
        <w:trPr>
          <w:cantSplit/>
          <w:trHeight w:val="698"/>
        </w:trPr>
        <w:tc>
          <w:tcPr>
            <w:tcW w:w="9599" w:type="dxa"/>
            <w:gridSpan w:val="4"/>
          </w:tcPr>
          <w:p w:rsidR="00093DA4" w:rsidRDefault="0049270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tc>
      </w:tr>
      <w:tr w:rsidR="00093DA4">
        <w:trPr>
          <w:cantSplit/>
          <w:trHeight w:val="380"/>
        </w:trPr>
        <w:tc>
          <w:tcPr>
            <w:tcW w:w="4842" w:type="dxa"/>
            <w:gridSpan w:val="2"/>
          </w:tcPr>
          <w:p w:rsidR="00093DA4" w:rsidRDefault="00492702" w:rsidP="00492702">
            <w:pPr>
              <w:keepNext/>
              <w:spacing w:after="0" w:line="240" w:lineRule="auto"/>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От 17.01.2025 г. </w:t>
            </w:r>
          </w:p>
        </w:tc>
        <w:tc>
          <w:tcPr>
            <w:tcW w:w="4757" w:type="dxa"/>
            <w:gridSpan w:val="2"/>
          </w:tcPr>
          <w:p w:rsidR="00093DA4" w:rsidRDefault="00492702" w:rsidP="00492702">
            <w:pPr>
              <w:spacing w:after="0" w:line="240" w:lineRule="auto"/>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en-US" w:eastAsia="ru-RU"/>
              </w:rPr>
              <w:t>VII</w:t>
            </w:r>
            <w:r>
              <w:rPr>
                <w:rFonts w:ascii="Times New Roman" w:eastAsia="Times New Roman" w:hAnsi="Times New Roman" w:cs="Times New Roman"/>
                <w:b/>
                <w:sz w:val="28"/>
                <w:szCs w:val="28"/>
                <w:lang w:eastAsia="ru-RU"/>
              </w:rPr>
              <w:t xml:space="preserve">-29/4  </w:t>
            </w:r>
          </w:p>
        </w:tc>
      </w:tr>
      <w:tr w:rsidR="00093DA4">
        <w:trPr>
          <w:cantSplit/>
          <w:trHeight w:val="380"/>
        </w:trPr>
        <w:tc>
          <w:tcPr>
            <w:tcW w:w="4842" w:type="dxa"/>
            <w:gridSpan w:val="2"/>
          </w:tcPr>
          <w:p w:rsidR="00093DA4" w:rsidRDefault="00093DA4">
            <w:pPr>
              <w:keepNext/>
              <w:spacing w:after="0" w:line="240" w:lineRule="auto"/>
              <w:jc w:val="center"/>
              <w:outlineLvl w:val="1"/>
              <w:rPr>
                <w:rFonts w:ascii="Times New Roman" w:eastAsia="Times New Roman" w:hAnsi="Times New Roman" w:cs="Times New Roman"/>
                <w:b/>
                <w:sz w:val="28"/>
                <w:szCs w:val="28"/>
                <w:lang w:eastAsia="ru-RU"/>
              </w:rPr>
            </w:pPr>
          </w:p>
        </w:tc>
        <w:tc>
          <w:tcPr>
            <w:tcW w:w="4757" w:type="dxa"/>
            <w:gridSpan w:val="2"/>
          </w:tcPr>
          <w:p w:rsidR="00093DA4" w:rsidRDefault="00093DA4">
            <w:pPr>
              <w:spacing w:after="0" w:line="240" w:lineRule="auto"/>
              <w:jc w:val="center"/>
              <w:rPr>
                <w:rFonts w:ascii="Times New Roman" w:eastAsia="Times New Roman" w:hAnsi="Times New Roman" w:cs="Times New Roman"/>
                <w:b/>
                <w:sz w:val="28"/>
                <w:szCs w:val="28"/>
                <w:lang w:eastAsia="ru-RU"/>
              </w:rPr>
            </w:pPr>
          </w:p>
        </w:tc>
      </w:tr>
      <w:tr w:rsidR="00093DA4">
        <w:trPr>
          <w:cantSplit/>
          <w:trHeight w:val="401"/>
        </w:trPr>
        <w:tc>
          <w:tcPr>
            <w:tcW w:w="9599" w:type="dxa"/>
            <w:gridSpan w:val="4"/>
          </w:tcPr>
          <w:p w:rsidR="00093DA4" w:rsidRDefault="0049270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Республика Коми, </w:t>
            </w:r>
          </w:p>
          <w:p w:rsidR="00093DA4" w:rsidRDefault="0049270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Корткеросский район, с. Корткерос</w:t>
            </w:r>
          </w:p>
        </w:tc>
      </w:tr>
    </w:tbl>
    <w:p w:rsidR="00093DA4" w:rsidRDefault="00093DA4">
      <w:pPr>
        <w:jc w:val="center"/>
        <w:rPr>
          <w:rFonts w:ascii="Times New Roman" w:hAnsi="Times New Roman" w:cs="Times New Roman"/>
          <w:b/>
          <w:sz w:val="32"/>
          <w:szCs w:val="32"/>
        </w:rPr>
      </w:pPr>
    </w:p>
    <w:p w:rsidR="00093DA4" w:rsidRDefault="00492702">
      <w:pPr>
        <w:jc w:val="center"/>
        <w:rPr>
          <w:rFonts w:ascii="Times New Roman" w:hAnsi="Times New Roman" w:cs="Times New Roman"/>
          <w:b/>
          <w:sz w:val="32"/>
          <w:szCs w:val="32"/>
        </w:rPr>
      </w:pPr>
      <w:r>
        <w:rPr>
          <w:rFonts w:ascii="Times New Roman" w:hAnsi="Times New Roman" w:cs="Times New Roman"/>
          <w:b/>
          <w:sz w:val="32"/>
          <w:szCs w:val="32"/>
        </w:rPr>
        <w:t>О внесении изменений в решение</w:t>
      </w:r>
      <w:r>
        <w:t xml:space="preserve"> </w:t>
      </w:r>
      <w:r>
        <w:rPr>
          <w:rFonts w:ascii="Times New Roman" w:hAnsi="Times New Roman" w:cs="Times New Roman"/>
          <w:b/>
          <w:sz w:val="32"/>
          <w:szCs w:val="32"/>
        </w:rPr>
        <w:t>Совета муниципального района «Корткеросский» от 08.11.2024 №VII-27/21 «О наградах и поощрениях муниципального образования   муниципального района «Корткеросский»»</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Руководствуясь Уставом муниципального образования муниципального района «Корткеросский», на основании многочисленных обращений граждан и общественных организаций муниципального района «Корткеросский» Совет муниципального района «Корткеросский» решил внести в решение</w:t>
      </w:r>
      <w:r>
        <w:rPr>
          <w:sz w:val="28"/>
          <w:szCs w:val="28"/>
        </w:rPr>
        <w:t xml:space="preserve"> </w:t>
      </w:r>
      <w:r>
        <w:rPr>
          <w:rFonts w:ascii="Times New Roman" w:hAnsi="Times New Roman" w:cs="Times New Roman"/>
          <w:sz w:val="28"/>
          <w:szCs w:val="28"/>
        </w:rPr>
        <w:t>Совета муниципального района «Корткеросский» от 08.11.2024 №VII-27/21 «О наградах и поощрениях муниципального образования   муниципального района «Корткеросский»» следующие изменения:</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В Приложении 4 «Положение о порядке награждения Почетной грамотой муниципального района «Корткеросский»» подпункты 1.3-1.4 изложить в новой редакции: «1.3. Награждение Почетной грамотой осуществляется после поощрения Благодарственным письмом муниципального района «Корткеросский» и не ранее, чем через 3 года после его вручения (за исключением подпункта 2 пункта 1.1.). </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Очередное награждение Почетной грамотой может быть осуществлено не ранее, чем через пять лет после предыдущего награждения Почетной грамотой (за исключением подпункта 2 пункта 1.1.).»;</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 Приложении 5 «Положение о порядке награждения Благодарственным письмом муниципального района «Корткеросский»» подпункты 1.3-1.4 изложить в новой редакции: «1.3. Поощрение Благодарственным письмом предполагает наличие у кандидата ведомственных наград и/или наград и поощрений организации, </w:t>
      </w:r>
      <w:r>
        <w:rPr>
          <w:rFonts w:ascii="Times New Roman" w:hAnsi="Times New Roman" w:cs="Times New Roman"/>
          <w:sz w:val="28"/>
          <w:szCs w:val="28"/>
        </w:rPr>
        <w:lastRenderedPageBreak/>
        <w:t xml:space="preserve">инициирующей поощрение не ранее, чем через 3 года после вручения последней награды (за исключением подпункта 3 пункта 1.1.). </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Очередное поощрение Благодарственным письмом может быть осуществлено не ранее, чем через пять лет после предыдущего поощрения Благодарственным письмом (за исключением подпункта 3 пункта 1.1.).»;</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Приложение 8 «Положение о порядке увековечения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 изложить в новой редакции согласно Приложению к настоящему решению.</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со дня его официального опубликования.</w:t>
      </w:r>
    </w:p>
    <w:p w:rsidR="00093DA4" w:rsidRDefault="00093DA4">
      <w:pPr>
        <w:spacing w:after="0" w:line="240" w:lineRule="auto"/>
        <w:jc w:val="both"/>
        <w:rPr>
          <w:rFonts w:ascii="Times New Roman" w:hAnsi="Times New Roman" w:cs="Times New Roman"/>
          <w:sz w:val="28"/>
          <w:szCs w:val="28"/>
        </w:rPr>
      </w:pPr>
    </w:p>
    <w:p w:rsidR="00093DA4" w:rsidRDefault="00093DA4">
      <w:pPr>
        <w:spacing w:after="0" w:line="240" w:lineRule="auto"/>
        <w:ind w:firstLine="709"/>
        <w:jc w:val="both"/>
        <w:rPr>
          <w:rFonts w:ascii="Times New Roman" w:hAnsi="Times New Roman" w:cs="Times New Roman"/>
          <w:sz w:val="28"/>
          <w:szCs w:val="28"/>
        </w:rPr>
      </w:pPr>
    </w:p>
    <w:p w:rsidR="00093DA4" w:rsidRDefault="0049270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Глава муниципального района </w:t>
      </w:r>
    </w:p>
    <w:p w:rsidR="00093DA4" w:rsidRDefault="0049270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«Корткеросский»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К.А. Сажин</w:t>
      </w:r>
    </w:p>
    <w:p w:rsidR="00093DA4" w:rsidRDefault="00093DA4">
      <w:pPr>
        <w:spacing w:after="0" w:line="240" w:lineRule="auto"/>
        <w:ind w:firstLine="709"/>
        <w:jc w:val="both"/>
        <w:rPr>
          <w:rFonts w:ascii="Times New Roman" w:hAnsi="Times New Roman" w:cs="Times New Roman"/>
          <w:sz w:val="28"/>
          <w:szCs w:val="28"/>
        </w:rPr>
      </w:pPr>
    </w:p>
    <w:p w:rsidR="00093DA4" w:rsidRDefault="00093DA4">
      <w:pPr>
        <w:spacing w:after="0" w:line="240" w:lineRule="auto"/>
        <w:ind w:firstLine="709"/>
        <w:jc w:val="both"/>
        <w:rPr>
          <w:rFonts w:ascii="Times New Roman" w:hAnsi="Times New Roman" w:cs="Times New Roman"/>
          <w:sz w:val="28"/>
          <w:szCs w:val="28"/>
        </w:rPr>
      </w:pPr>
    </w:p>
    <w:p w:rsidR="00093DA4" w:rsidRDefault="00093DA4">
      <w:pPr>
        <w:spacing w:after="0" w:line="240" w:lineRule="auto"/>
        <w:ind w:firstLine="709"/>
        <w:jc w:val="both"/>
        <w:rPr>
          <w:rFonts w:ascii="Times New Roman" w:hAnsi="Times New Roman" w:cs="Times New Roman"/>
          <w:sz w:val="28"/>
          <w:szCs w:val="28"/>
        </w:rPr>
      </w:pPr>
    </w:p>
    <w:p w:rsidR="00093DA4" w:rsidRDefault="00492702">
      <w:pPr>
        <w:rPr>
          <w:rFonts w:ascii="Times New Roman" w:hAnsi="Times New Roman" w:cs="Times New Roman"/>
          <w:sz w:val="28"/>
          <w:szCs w:val="28"/>
        </w:rPr>
      </w:pPr>
      <w:r>
        <w:rPr>
          <w:rFonts w:ascii="Times New Roman" w:hAnsi="Times New Roman" w:cs="Times New Roman"/>
          <w:sz w:val="28"/>
          <w:szCs w:val="28"/>
        </w:rPr>
        <w:br w:type="page"/>
      </w:r>
    </w:p>
    <w:p w:rsidR="00093DA4" w:rsidRDefault="00492702">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к решению Совета </w:t>
      </w:r>
    </w:p>
    <w:p w:rsidR="00093DA4" w:rsidRDefault="00492702">
      <w:pPr>
        <w:spacing w:after="0" w:line="240" w:lineRule="auto"/>
        <w:ind w:left="5529" w:firstLine="709"/>
        <w:jc w:val="both"/>
        <w:rPr>
          <w:rFonts w:ascii="Times New Roman" w:hAnsi="Times New Roman" w:cs="Times New Roman"/>
          <w:sz w:val="24"/>
          <w:szCs w:val="24"/>
        </w:rPr>
      </w:pPr>
      <w:r>
        <w:rPr>
          <w:rFonts w:ascii="Times New Roman" w:hAnsi="Times New Roman" w:cs="Times New Roman"/>
          <w:sz w:val="24"/>
          <w:szCs w:val="24"/>
        </w:rPr>
        <w:t xml:space="preserve">от 17.01.2025 № </w:t>
      </w:r>
      <w:r>
        <w:rPr>
          <w:rFonts w:ascii="Times New Roman" w:hAnsi="Times New Roman" w:cs="Times New Roman"/>
          <w:sz w:val="24"/>
          <w:szCs w:val="24"/>
          <w:lang w:val="en-US"/>
        </w:rPr>
        <w:t>VII</w:t>
      </w:r>
      <w:r>
        <w:rPr>
          <w:rFonts w:ascii="Times New Roman" w:hAnsi="Times New Roman" w:cs="Times New Roman"/>
          <w:sz w:val="24"/>
          <w:szCs w:val="24"/>
        </w:rPr>
        <w:t>-29/4</w:t>
      </w:r>
    </w:p>
    <w:p w:rsidR="00093DA4" w:rsidRDefault="00093DA4">
      <w:pPr>
        <w:spacing w:after="0" w:line="240" w:lineRule="auto"/>
        <w:ind w:firstLine="709"/>
        <w:jc w:val="both"/>
        <w:rPr>
          <w:rFonts w:ascii="Times New Roman" w:hAnsi="Times New Roman" w:cs="Times New Roman"/>
          <w:sz w:val="28"/>
          <w:szCs w:val="28"/>
        </w:rPr>
      </w:pPr>
    </w:p>
    <w:p w:rsidR="00093DA4" w:rsidRDefault="0049270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ПОЛОЖЕНИЕ</w:t>
      </w:r>
    </w:p>
    <w:p w:rsidR="00093DA4" w:rsidRDefault="0049270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 ПОРЯДКЕ УВЕКОВЕЧЕНИЯ В МУНИЦИПАЛЬНОМ РАЙОНЕ</w:t>
      </w:r>
    </w:p>
    <w:p w:rsidR="00093DA4" w:rsidRDefault="0049270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093DA4" w:rsidRDefault="00093DA4">
      <w:pPr>
        <w:spacing w:after="0" w:line="240" w:lineRule="auto"/>
        <w:ind w:firstLine="709"/>
        <w:jc w:val="both"/>
        <w:rPr>
          <w:rFonts w:ascii="Times New Roman" w:hAnsi="Times New Roman" w:cs="Times New Roman"/>
          <w:sz w:val="28"/>
          <w:szCs w:val="28"/>
        </w:rPr>
      </w:pPr>
    </w:p>
    <w:p w:rsidR="00093DA4" w:rsidRDefault="00492702">
      <w:pPr>
        <w:pStyle w:val="a4"/>
        <w:numPr>
          <w:ilvl w:val="0"/>
          <w:numId w:val="14"/>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Общие положения</w:t>
      </w:r>
    </w:p>
    <w:p w:rsidR="00093DA4" w:rsidRDefault="00093DA4">
      <w:pPr>
        <w:spacing w:after="0" w:line="240" w:lineRule="auto"/>
        <w:ind w:left="360"/>
        <w:jc w:val="center"/>
        <w:rPr>
          <w:rFonts w:ascii="Times New Roman" w:hAnsi="Times New Roman" w:cs="Times New Roman"/>
          <w:sz w:val="28"/>
          <w:szCs w:val="28"/>
        </w:rPr>
      </w:pP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Положение «О порядке увековечения в муниципальном районе "Корткеросский" памяти выдающихся деятелей, заслуженных лиц (далее - заслуженные лица)</w:t>
      </w:r>
      <w:r>
        <w:t xml:space="preserve"> </w:t>
      </w:r>
      <w:r>
        <w:rPr>
          <w:rFonts w:ascii="Times New Roman" w:hAnsi="Times New Roman" w:cs="Times New Roman"/>
          <w:sz w:val="28"/>
          <w:szCs w:val="28"/>
        </w:rPr>
        <w:t>в форме присвоения их имен муниципальным предприятиям и учреждениям, а также закрепленным за указанными организациями объектам недвижимого имущества (далее – Положение) определяет порядок увековечения в муниципальном районе "Корткеросский" памяти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Присвоение имен заслуженных лиц муниципальным организациям, а также закрепленным за ними объектам недвижимого имущества является одной из форм увековечения памяти в муниципальном районе "Корткеросский" заслуженных лиц и может осуществляться не ранее чем через 3 года после смерти заслуженного лица, память которого подлежит увековечению.</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proofErr w:type="gramStart"/>
      <w:r>
        <w:rPr>
          <w:rFonts w:ascii="Times New Roman" w:hAnsi="Times New Roman" w:cs="Times New Roman"/>
          <w:sz w:val="28"/>
          <w:szCs w:val="28"/>
        </w:rPr>
        <w:t>Для целей настоящего Положения под заслуженными лицами понимаются уроженцы Корткеросского района, или граждане, ранее проживавшие в Корткеросском районе,</w:t>
      </w:r>
      <w:r w:rsidR="008F527E">
        <w:rPr>
          <w:rFonts w:ascii="Times New Roman" w:hAnsi="Times New Roman" w:cs="Times New Roman"/>
          <w:sz w:val="28"/>
          <w:szCs w:val="28"/>
        </w:rPr>
        <w:t xml:space="preserve"> </w:t>
      </w:r>
      <w:bookmarkStart w:id="0" w:name="_GoBack"/>
      <w:bookmarkEnd w:id="0"/>
      <w:r w:rsidR="008F527E" w:rsidRPr="00F2442B">
        <w:rPr>
          <w:rFonts w:ascii="Times New Roman" w:hAnsi="Times New Roman" w:cs="Times New Roman"/>
          <w:sz w:val="28"/>
          <w:szCs w:val="28"/>
        </w:rPr>
        <w:t>проявление себя в общественной деятельности, отличающимися особыми достижениями и влиянием на общество,</w:t>
      </w:r>
      <w:r w:rsidR="008F527E">
        <w:rPr>
          <w:rFonts w:ascii="Times New Roman" w:hAnsi="Times New Roman" w:cs="Times New Roman"/>
          <w:sz w:val="28"/>
          <w:szCs w:val="28"/>
        </w:rPr>
        <w:t xml:space="preserve"> влиянием на  </w:t>
      </w:r>
      <w:r>
        <w:rPr>
          <w:rFonts w:ascii="Times New Roman" w:hAnsi="Times New Roman" w:cs="Times New Roman"/>
          <w:sz w:val="28"/>
          <w:szCs w:val="28"/>
        </w:rPr>
        <w:t xml:space="preserve"> награжденные государственными наградами, имеющие почетные звания, защитники Родины, герои труда, представители науки, культуры, искусства, образования, здравоохранения, спорта и другие физические лица, имеющие заслуги перед государством.</w:t>
      </w:r>
      <w:proofErr w:type="gramEnd"/>
    </w:p>
    <w:p w:rsidR="00093DA4" w:rsidRDefault="00093DA4">
      <w:pPr>
        <w:spacing w:after="0" w:line="240" w:lineRule="auto"/>
        <w:ind w:firstLine="709"/>
        <w:jc w:val="both"/>
        <w:rPr>
          <w:rFonts w:ascii="Times New Roman" w:hAnsi="Times New Roman" w:cs="Times New Roman"/>
          <w:sz w:val="28"/>
          <w:szCs w:val="28"/>
        </w:rPr>
      </w:pPr>
    </w:p>
    <w:p w:rsidR="00093DA4" w:rsidRDefault="0049270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2.Требования к представляемым наградным материалам</w:t>
      </w:r>
    </w:p>
    <w:p w:rsidR="00093DA4" w:rsidRDefault="00093DA4">
      <w:pPr>
        <w:spacing w:after="0" w:line="240" w:lineRule="auto"/>
        <w:ind w:firstLine="709"/>
        <w:jc w:val="center"/>
        <w:rPr>
          <w:rFonts w:ascii="Times New Roman" w:hAnsi="Times New Roman" w:cs="Times New Roman"/>
          <w:sz w:val="28"/>
          <w:szCs w:val="28"/>
        </w:rPr>
      </w:pP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Правом выдвижения кандидатуры по увековечению обладают:</w:t>
      </w:r>
    </w:p>
    <w:p w:rsidR="00093DA4" w:rsidRDefault="00492702">
      <w:pPr>
        <w:pStyle w:val="a4"/>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органы государственной власти Республики Коми; </w:t>
      </w:r>
    </w:p>
    <w:p w:rsidR="00093DA4" w:rsidRDefault="00492702">
      <w:pPr>
        <w:pStyle w:val="a4"/>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в Корткеросском районе;</w:t>
      </w:r>
    </w:p>
    <w:p w:rsidR="00093DA4" w:rsidRDefault="00492702">
      <w:pPr>
        <w:pStyle w:val="a4"/>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общественные организации;</w:t>
      </w:r>
    </w:p>
    <w:p w:rsidR="00093DA4" w:rsidRDefault="00492702">
      <w:pPr>
        <w:pStyle w:val="a4"/>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юридические лица, независимо от их организационно-правовой формы собственности (далее - инициаторы).</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2.2. Для рассмотрения вопроса об увековечении памяти заслуженных лиц в форме присвоения их имен муниципальным организациям, а также закрепленным за ними объектам недвижимого имущества (далее - предложения об увековечении; увековечение памяти) в Комиссию муниципального образования муниципального района «Корткеросский» по наградам (далее - Комиссия) непосредственно или заказным почтовым отправлением с уведомлением о вручении и описью вложения инициаторами представляются следующие документы:</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ходатайство об увековечении памяти (в свободной форме на имя Главы муниципального района Корткеросский»);</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письменное обоснование (в свободной форме), содержащее сведения о заслуженном лице, память которого предлагается к увековечению.</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 Секретарь Комиссии в течение 7 рабочих дней со дня поступления документов в Комиссию запрашивает у руководителя муниципальной организации, которой предлагается присвоить имя заслуженного лица, следующие документы:</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копии документов (архивных документов), подтверждающих заслуги указанного лица;</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письменное согласие законных представителей, наследников заслуженного лица, память которого предлагается к увековечению, с предлагаемой формой увековечивания (в свободной форме, при наличии законных представителей, наследников);</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мнение (протокол) коллегиального органа управления муниципальной организации (ученого или художественного совета, другого совета) или общего собрания (конференции) работников организации по вопросу возможного увековечения памяти;</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письменное предложение о финансировании работ по увековечению памяти;</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копии учредительных документов и свидетельства о государственной регистрации муниципальной организации, которой предлагается присвоить имя заслуженного лица;</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документ, содержащий сведения об объекте недвижимого имущества, которому предлагается присвоить имя заслуженного лица;</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 план мероприятий по увековечению памяти (в свободной форме).</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 Руководитель муниципальной организации, которой предлагается присвоить имя заслуженного лица, обязан в течение 30 календарных дней представить документы, указанные в п.2.3 настоящего Положения.</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2.5. Лица, представившие документы, указанные в пункте 2.2 и 2.3 настоящего положения, несут персональную ответственность за достоверность и актуальность представленных сведений.</w:t>
      </w:r>
    </w:p>
    <w:p w:rsidR="00093DA4" w:rsidRDefault="00093DA4">
      <w:pPr>
        <w:spacing w:after="0" w:line="240" w:lineRule="auto"/>
        <w:ind w:firstLine="709"/>
        <w:jc w:val="both"/>
        <w:rPr>
          <w:rFonts w:ascii="Times New Roman" w:hAnsi="Times New Roman" w:cs="Times New Roman"/>
          <w:sz w:val="28"/>
          <w:szCs w:val="28"/>
        </w:rPr>
      </w:pPr>
    </w:p>
    <w:p w:rsidR="00093DA4" w:rsidRDefault="004927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 Порядок рассмотрения поступивших документов</w:t>
      </w:r>
    </w:p>
    <w:p w:rsidR="00093DA4" w:rsidRDefault="00093DA4">
      <w:pPr>
        <w:spacing w:after="0" w:line="240" w:lineRule="auto"/>
        <w:ind w:firstLine="709"/>
        <w:jc w:val="both"/>
        <w:rPr>
          <w:rFonts w:ascii="Times New Roman" w:hAnsi="Times New Roman" w:cs="Times New Roman"/>
          <w:sz w:val="28"/>
          <w:szCs w:val="28"/>
        </w:rPr>
      </w:pP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3.1. Комиссия в течение 30 календарных дней осуществляет рассмотрение представленных материалов и принимает одно из следующих решений большинством голосов:</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 поддержке предложения об увековечении в предлагаемой инициатором форме увековечения;</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 поддержке предложения об увековечении с рекомендацией иной формы увековечения;</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об отклонении предложения об увековечении.</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 Решение Комиссии оформляется соответствующим протоколом в течение 3 рабочих дней со дня заседания Комиссии.</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 Основания для отклонения ходатайства об увековечении: несоответствие требованиям, предъявляемым разделами 1 и 2 настоящего Положения.</w:t>
      </w:r>
    </w:p>
    <w:p w:rsidR="00093DA4" w:rsidRDefault="004927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 В случае принятия Комиссией решения о поддержании ходатайства об увековечении памяти, секретарь Комиссии в течение 5 рабочих дней после принятия решения Комиссией передает представленные материалы и копию протокола Комиссии в Совет муниципального района «Корткеросский» для их дальнейшего рассмотрения.</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 Отделом организационной и кадровой работы не менее, чем за 15 календарных дней до ближайшего заседания Совета готовится проект решения об увековечении памяти, который выносится для рассмотрения на Совет. Совет принимает одно из следующих решений:</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 поддержке ходатайства об увековечении памяти;</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об отклонении ходатайства об увековечении памяти.</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После принятия Советом решения председатель Совета в течение 5 рабочих дней письменно уведомляет об этом инициатора. </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принятия Советом решения об отказе в увековечении памяти документы возвращаются инициатору с указанием причин отклонения.</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Инициатор вправе повторно направить документы в Совет после устранения основания для отклонения ходатайства об увековечении памяти.</w:t>
      </w:r>
    </w:p>
    <w:p w:rsidR="00093DA4" w:rsidRDefault="00093DA4">
      <w:pPr>
        <w:spacing w:after="0" w:line="240" w:lineRule="auto"/>
        <w:ind w:firstLine="709"/>
        <w:jc w:val="both"/>
        <w:rPr>
          <w:rFonts w:ascii="Times New Roman" w:hAnsi="Times New Roman" w:cs="Times New Roman"/>
          <w:sz w:val="28"/>
          <w:szCs w:val="28"/>
        </w:rPr>
      </w:pPr>
    </w:p>
    <w:p w:rsidR="00093DA4" w:rsidRDefault="004927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 Заключительные положения</w:t>
      </w:r>
    </w:p>
    <w:p w:rsidR="00093DA4" w:rsidRDefault="00093DA4">
      <w:pPr>
        <w:spacing w:after="0" w:line="240" w:lineRule="auto"/>
        <w:ind w:firstLine="709"/>
        <w:jc w:val="center"/>
        <w:rPr>
          <w:rFonts w:ascii="Times New Roman" w:hAnsi="Times New Roman" w:cs="Times New Roman"/>
          <w:sz w:val="28"/>
          <w:szCs w:val="28"/>
        </w:rPr>
      </w:pP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Мероприятия по увековечению памяти проходят согласно плану мероприятий по увековечению, представленному в подпункте 7 пункта 2.3 раздела «Требования к представляемым наградным материалам».</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Финансирование работ по увековечению памяти проходят согласно предложению, представленному в подпункте 4 пункта 2.3 раздела «Требования к представляемым наградным материалам».</w:t>
      </w:r>
    </w:p>
    <w:p w:rsidR="00093DA4" w:rsidRDefault="00093DA4">
      <w:pPr>
        <w:spacing w:after="0" w:line="240" w:lineRule="auto"/>
        <w:ind w:firstLine="709"/>
        <w:jc w:val="both"/>
        <w:rPr>
          <w:rFonts w:ascii="Times New Roman" w:hAnsi="Times New Roman" w:cs="Times New Roman"/>
          <w:sz w:val="28"/>
          <w:szCs w:val="28"/>
        </w:rPr>
      </w:pPr>
    </w:p>
    <w:p w:rsidR="00093DA4" w:rsidRDefault="00093DA4">
      <w:pPr>
        <w:spacing w:after="0" w:line="240" w:lineRule="auto"/>
        <w:ind w:firstLine="709"/>
        <w:jc w:val="both"/>
        <w:rPr>
          <w:rFonts w:ascii="Times New Roman" w:hAnsi="Times New Roman" w:cs="Times New Roman"/>
          <w:sz w:val="28"/>
          <w:szCs w:val="28"/>
        </w:rPr>
      </w:pPr>
    </w:p>
    <w:p w:rsidR="00093DA4" w:rsidRDefault="00093DA4">
      <w:pPr>
        <w:spacing w:after="0" w:line="240" w:lineRule="auto"/>
        <w:ind w:firstLine="709"/>
        <w:jc w:val="both"/>
        <w:rPr>
          <w:rFonts w:ascii="Times New Roman" w:hAnsi="Times New Roman" w:cs="Times New Roman"/>
          <w:sz w:val="28"/>
          <w:szCs w:val="28"/>
        </w:rPr>
      </w:pPr>
    </w:p>
    <w:p w:rsidR="00093DA4" w:rsidRDefault="00492702">
      <w:pPr>
        <w:jc w:val="center"/>
        <w:rPr>
          <w:rFonts w:ascii="Times New Roman" w:hAnsi="Times New Roman" w:cs="Times New Roman"/>
          <w:b/>
          <w:sz w:val="28"/>
          <w:szCs w:val="28"/>
        </w:rPr>
      </w:pPr>
      <w:r>
        <w:rPr>
          <w:rFonts w:ascii="Times New Roman" w:hAnsi="Times New Roman" w:cs="Times New Roman"/>
          <w:sz w:val="28"/>
          <w:szCs w:val="28"/>
        </w:rPr>
        <w:br w:type="page"/>
      </w:r>
      <w:r>
        <w:rPr>
          <w:rFonts w:ascii="Times New Roman" w:hAnsi="Times New Roman" w:cs="Times New Roman"/>
          <w:b/>
          <w:sz w:val="28"/>
          <w:szCs w:val="28"/>
        </w:rPr>
        <w:lastRenderedPageBreak/>
        <w:t xml:space="preserve">Пояснительная записка к проекту </w:t>
      </w:r>
    </w:p>
    <w:p w:rsidR="00093DA4" w:rsidRDefault="00492702">
      <w:pPr>
        <w:jc w:val="center"/>
        <w:rPr>
          <w:rFonts w:ascii="Times New Roman" w:hAnsi="Times New Roman" w:cs="Times New Roman"/>
          <w:b/>
          <w:sz w:val="28"/>
          <w:szCs w:val="28"/>
        </w:rPr>
      </w:pPr>
      <w:r>
        <w:rPr>
          <w:rFonts w:ascii="Times New Roman" w:hAnsi="Times New Roman" w:cs="Times New Roman"/>
          <w:b/>
          <w:sz w:val="28"/>
          <w:szCs w:val="28"/>
        </w:rPr>
        <w:t xml:space="preserve"> «О внесении изменений в решение Совета муниципального района «Корткеросский» от 08.11.2024 №VII-27/21 «О наградах и поощрениях муниципального образования   муниципального района «Корткеросский»»</w:t>
      </w:r>
    </w:p>
    <w:p w:rsidR="00093DA4" w:rsidRDefault="0049270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Настоящий проект разработан отделом организационной и кадровой работы на основании поручений протокола заседания комиссии по местному самоуправлению Совета муниципального района «Корткеросский» от 13 декабря 2024 года.                                                                                          </w:t>
      </w:r>
    </w:p>
    <w:p w:rsidR="00093DA4" w:rsidRDefault="004927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Проектом внесены изменения в Положения о порядке награждения Почетной грамотой муниципального района «Корткеросский» и порядке поощрения Благодарственным письмом муниципального района «Корткеросский», которыми при награждении и поощрении за укрепление общественного порядка, за самоотверженный поступок проявившийся в экстремальных ситуациях (спасение человека, общественного имущества, тушение пожара и т.д.) теперь не требуется наличие у кандидата ведомственных наград, наград и поощрений организации, инициирующей поощрение или награждение, других наград, а также выдержки определенного временного срока после предыдущего награждения или поощрения.</w:t>
      </w:r>
    </w:p>
    <w:p w:rsidR="00093DA4" w:rsidRDefault="0049270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Положение о порядке увековечения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 излагается полностью в новой редакции, т.к. в разделах имелись ошибки в нумерации, основные изменения были внесены в разделы 2-3:</w:t>
      </w:r>
    </w:p>
    <w:p w:rsidR="00093DA4" w:rsidRDefault="00492702">
      <w:pPr>
        <w:pStyle w:val="a4"/>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пункте 2.2 сокращен перечень документов для первоначального предоставления в Комиссию инициаторами, остальные документы запрашиваются секретарем наградной комиссии (условия прописаны в пункте 2.3);</w:t>
      </w:r>
    </w:p>
    <w:p w:rsidR="00093DA4" w:rsidRDefault="00492702">
      <w:pPr>
        <w:pStyle w:val="a4"/>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разделе 3 указано, что в случае принятия Комиссией решения о поддержании ходатайства об увековечении памяти, секретарь Комиссии передает представленные материалы и копию протокола Комиссии в Совет муниципального района «Корткеросский» для их дальнейшего рассмотрения; материалы, поступившие в Совет муниципального района «Корткеросский», рассматриваются на ближайшем заседании Совета; Совет принимает одно из следующих решений: о поддержке ходатайства об увековечении памяти или об отклонении ходатайства об увековечении памяти. С внесением изменений в решение финансово-экономическая нагрузка на бюджет МР «Корткеросский» не увеличится.</w:t>
      </w:r>
    </w:p>
    <w:p w:rsidR="00093DA4" w:rsidRDefault="00093DA4">
      <w:pPr>
        <w:spacing w:after="0" w:line="240" w:lineRule="auto"/>
        <w:rPr>
          <w:rFonts w:ascii="Times New Roman" w:hAnsi="Times New Roman" w:cs="Times New Roman"/>
          <w:sz w:val="28"/>
          <w:szCs w:val="28"/>
        </w:rPr>
      </w:pPr>
    </w:p>
    <w:sectPr w:rsidR="00093DA4">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B654C2"/>
    <w:multiLevelType w:val="hybridMultilevel"/>
    <w:tmpl w:val="BD42484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567419"/>
    <w:multiLevelType w:val="hybridMultilevel"/>
    <w:tmpl w:val="731C73C6"/>
    <w:lvl w:ilvl="0" w:tplc="A0A2F9F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246E7D"/>
    <w:multiLevelType w:val="hybridMultilevel"/>
    <w:tmpl w:val="90B0272C"/>
    <w:lvl w:ilvl="0" w:tplc="C4FC90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3"/>
  </w:num>
  <w:num w:numId="3">
    <w:abstractNumId w:val="15"/>
  </w:num>
  <w:num w:numId="4">
    <w:abstractNumId w:val="10"/>
  </w:num>
  <w:num w:numId="5">
    <w:abstractNumId w:val="1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4"/>
  </w:num>
  <w:num w:numId="11">
    <w:abstractNumId w:val="0"/>
  </w:num>
  <w:num w:numId="12">
    <w:abstractNumId w:val="11"/>
  </w:num>
  <w:num w:numId="13">
    <w:abstractNumId w:val="9"/>
  </w:num>
  <w:num w:numId="14">
    <w:abstractNumId w:val="6"/>
  </w:num>
  <w:num w:numId="15">
    <w:abstractNumId w:val="5"/>
  </w:num>
  <w:num w:numId="16">
    <w:abstractNumId w:val="12"/>
  </w:num>
  <w:num w:numId="17">
    <w:abstractNumId w:val="7"/>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DA4"/>
    <w:rsid w:val="00093DA4"/>
    <w:rsid w:val="001F4215"/>
    <w:rsid w:val="00492702"/>
    <w:rsid w:val="008F527E"/>
    <w:rsid w:val="00F24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paragraph" w:styleId="a4">
    <w:name w:val="List Paragraph"/>
    <w:basedOn w:val="a"/>
    <w:uiPriority w:val="34"/>
    <w:qFormat/>
    <w:pPr>
      <w:ind w:left="720"/>
      <w:contextualSpacing/>
    </w:p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Pr>
      <w:rFonts w:ascii="Tahoma" w:hAnsi="Tahoma" w:cs="Tahoma"/>
      <w:sz w:val="16"/>
      <w:szCs w:val="16"/>
    </w:rPr>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pPr>
      <w:spacing w:line="240" w:lineRule="auto"/>
    </w:pPr>
    <w:rPr>
      <w:sz w:val="20"/>
      <w:szCs w:val="20"/>
    </w:rPr>
  </w:style>
  <w:style w:type="character" w:customStyle="1" w:styleId="aa">
    <w:name w:val="Текст примечания Знак"/>
    <w:basedOn w:val="a0"/>
    <w:link w:val="a9"/>
    <w:uiPriority w:val="99"/>
    <w:semiHidden/>
    <w:rPr>
      <w:sz w:val="20"/>
      <w:szCs w:val="20"/>
    </w:rPr>
  </w:style>
  <w:style w:type="paragraph" w:styleId="ab">
    <w:name w:val="annotation subject"/>
    <w:basedOn w:val="a9"/>
    <w:next w:val="a9"/>
    <w:link w:val="ac"/>
    <w:uiPriority w:val="99"/>
    <w:semiHidden/>
    <w:unhideWhenUsed/>
    <w:rPr>
      <w:b/>
      <w:bCs/>
    </w:rPr>
  </w:style>
  <w:style w:type="character" w:customStyle="1" w:styleId="ac">
    <w:name w:val="Тема примечания Знак"/>
    <w:basedOn w:val="aa"/>
    <w:link w:val="ab"/>
    <w:uiPriority w:val="99"/>
    <w:semiHidden/>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paragraph" w:styleId="a4">
    <w:name w:val="List Paragraph"/>
    <w:basedOn w:val="a"/>
    <w:uiPriority w:val="34"/>
    <w:qFormat/>
    <w:pPr>
      <w:ind w:left="720"/>
      <w:contextualSpacing/>
    </w:p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Pr>
      <w:rFonts w:ascii="Tahoma" w:hAnsi="Tahoma" w:cs="Tahoma"/>
      <w:sz w:val="16"/>
      <w:szCs w:val="16"/>
    </w:rPr>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pPr>
      <w:spacing w:line="240" w:lineRule="auto"/>
    </w:pPr>
    <w:rPr>
      <w:sz w:val="20"/>
      <w:szCs w:val="20"/>
    </w:rPr>
  </w:style>
  <w:style w:type="character" w:customStyle="1" w:styleId="aa">
    <w:name w:val="Текст примечания Знак"/>
    <w:basedOn w:val="a0"/>
    <w:link w:val="a9"/>
    <w:uiPriority w:val="99"/>
    <w:semiHidden/>
    <w:rPr>
      <w:sz w:val="20"/>
      <w:szCs w:val="20"/>
    </w:rPr>
  </w:style>
  <w:style w:type="paragraph" w:styleId="ab">
    <w:name w:val="annotation subject"/>
    <w:basedOn w:val="a9"/>
    <w:next w:val="a9"/>
    <w:link w:val="ac"/>
    <w:uiPriority w:val="99"/>
    <w:semiHidden/>
    <w:unhideWhenUsed/>
    <w:rPr>
      <w:b/>
      <w:bCs/>
    </w:rPr>
  </w:style>
  <w:style w:type="character" w:customStyle="1" w:styleId="ac">
    <w:name w:val="Тема примечания Знак"/>
    <w:basedOn w:val="aa"/>
    <w:link w:val="ab"/>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03572">
      <w:bodyDiv w:val="1"/>
      <w:marLeft w:val="0"/>
      <w:marRight w:val="0"/>
      <w:marTop w:val="0"/>
      <w:marBottom w:val="0"/>
      <w:divBdr>
        <w:top w:val="none" w:sz="0" w:space="0" w:color="auto"/>
        <w:left w:val="none" w:sz="0" w:space="0" w:color="auto"/>
        <w:bottom w:val="none" w:sz="0" w:space="0" w:color="auto"/>
        <w:right w:val="none" w:sz="0" w:space="0" w:color="auto"/>
      </w:divBdr>
    </w:div>
    <w:div w:id="79178356">
      <w:bodyDiv w:val="1"/>
      <w:marLeft w:val="0"/>
      <w:marRight w:val="0"/>
      <w:marTop w:val="0"/>
      <w:marBottom w:val="0"/>
      <w:divBdr>
        <w:top w:val="none" w:sz="0" w:space="0" w:color="auto"/>
        <w:left w:val="none" w:sz="0" w:space="0" w:color="auto"/>
        <w:bottom w:val="none" w:sz="0" w:space="0" w:color="auto"/>
        <w:right w:val="none" w:sz="0" w:space="0" w:color="auto"/>
      </w:divBdr>
    </w:div>
    <w:div w:id="176043701">
      <w:bodyDiv w:val="1"/>
      <w:marLeft w:val="0"/>
      <w:marRight w:val="0"/>
      <w:marTop w:val="0"/>
      <w:marBottom w:val="0"/>
      <w:divBdr>
        <w:top w:val="none" w:sz="0" w:space="0" w:color="auto"/>
        <w:left w:val="none" w:sz="0" w:space="0" w:color="auto"/>
        <w:bottom w:val="none" w:sz="0" w:space="0" w:color="auto"/>
        <w:right w:val="none" w:sz="0" w:space="0" w:color="auto"/>
      </w:divBdr>
    </w:div>
    <w:div w:id="189027823">
      <w:bodyDiv w:val="1"/>
      <w:marLeft w:val="0"/>
      <w:marRight w:val="0"/>
      <w:marTop w:val="0"/>
      <w:marBottom w:val="0"/>
      <w:divBdr>
        <w:top w:val="none" w:sz="0" w:space="0" w:color="auto"/>
        <w:left w:val="none" w:sz="0" w:space="0" w:color="auto"/>
        <w:bottom w:val="none" w:sz="0" w:space="0" w:color="auto"/>
        <w:right w:val="none" w:sz="0" w:space="0" w:color="auto"/>
      </w:divBdr>
    </w:div>
    <w:div w:id="277689641">
      <w:bodyDiv w:val="1"/>
      <w:marLeft w:val="0"/>
      <w:marRight w:val="0"/>
      <w:marTop w:val="0"/>
      <w:marBottom w:val="0"/>
      <w:divBdr>
        <w:top w:val="none" w:sz="0" w:space="0" w:color="auto"/>
        <w:left w:val="none" w:sz="0" w:space="0" w:color="auto"/>
        <w:bottom w:val="none" w:sz="0" w:space="0" w:color="auto"/>
        <w:right w:val="none" w:sz="0" w:space="0" w:color="auto"/>
      </w:divBdr>
    </w:div>
    <w:div w:id="311644484">
      <w:bodyDiv w:val="1"/>
      <w:marLeft w:val="0"/>
      <w:marRight w:val="0"/>
      <w:marTop w:val="0"/>
      <w:marBottom w:val="0"/>
      <w:divBdr>
        <w:top w:val="none" w:sz="0" w:space="0" w:color="auto"/>
        <w:left w:val="none" w:sz="0" w:space="0" w:color="auto"/>
        <w:bottom w:val="none" w:sz="0" w:space="0" w:color="auto"/>
        <w:right w:val="none" w:sz="0" w:space="0" w:color="auto"/>
      </w:divBdr>
    </w:div>
    <w:div w:id="360982617">
      <w:bodyDiv w:val="1"/>
      <w:marLeft w:val="0"/>
      <w:marRight w:val="0"/>
      <w:marTop w:val="0"/>
      <w:marBottom w:val="0"/>
      <w:divBdr>
        <w:top w:val="none" w:sz="0" w:space="0" w:color="auto"/>
        <w:left w:val="none" w:sz="0" w:space="0" w:color="auto"/>
        <w:bottom w:val="none" w:sz="0" w:space="0" w:color="auto"/>
        <w:right w:val="none" w:sz="0" w:space="0" w:color="auto"/>
      </w:divBdr>
    </w:div>
    <w:div w:id="420491287">
      <w:bodyDiv w:val="1"/>
      <w:marLeft w:val="0"/>
      <w:marRight w:val="0"/>
      <w:marTop w:val="0"/>
      <w:marBottom w:val="0"/>
      <w:divBdr>
        <w:top w:val="none" w:sz="0" w:space="0" w:color="auto"/>
        <w:left w:val="none" w:sz="0" w:space="0" w:color="auto"/>
        <w:bottom w:val="none" w:sz="0" w:space="0" w:color="auto"/>
        <w:right w:val="none" w:sz="0" w:space="0" w:color="auto"/>
      </w:divBdr>
    </w:div>
    <w:div w:id="498350032">
      <w:bodyDiv w:val="1"/>
      <w:marLeft w:val="0"/>
      <w:marRight w:val="0"/>
      <w:marTop w:val="0"/>
      <w:marBottom w:val="0"/>
      <w:divBdr>
        <w:top w:val="none" w:sz="0" w:space="0" w:color="auto"/>
        <w:left w:val="none" w:sz="0" w:space="0" w:color="auto"/>
        <w:bottom w:val="none" w:sz="0" w:space="0" w:color="auto"/>
        <w:right w:val="none" w:sz="0" w:space="0" w:color="auto"/>
      </w:divBdr>
    </w:div>
    <w:div w:id="580330683">
      <w:bodyDiv w:val="1"/>
      <w:marLeft w:val="0"/>
      <w:marRight w:val="0"/>
      <w:marTop w:val="0"/>
      <w:marBottom w:val="0"/>
      <w:divBdr>
        <w:top w:val="none" w:sz="0" w:space="0" w:color="auto"/>
        <w:left w:val="none" w:sz="0" w:space="0" w:color="auto"/>
        <w:bottom w:val="none" w:sz="0" w:space="0" w:color="auto"/>
        <w:right w:val="none" w:sz="0" w:space="0" w:color="auto"/>
      </w:divBdr>
    </w:div>
    <w:div w:id="689530490">
      <w:bodyDiv w:val="1"/>
      <w:marLeft w:val="0"/>
      <w:marRight w:val="0"/>
      <w:marTop w:val="0"/>
      <w:marBottom w:val="0"/>
      <w:divBdr>
        <w:top w:val="none" w:sz="0" w:space="0" w:color="auto"/>
        <w:left w:val="none" w:sz="0" w:space="0" w:color="auto"/>
        <w:bottom w:val="none" w:sz="0" w:space="0" w:color="auto"/>
        <w:right w:val="none" w:sz="0" w:space="0" w:color="auto"/>
      </w:divBdr>
    </w:div>
    <w:div w:id="730419043">
      <w:bodyDiv w:val="1"/>
      <w:marLeft w:val="0"/>
      <w:marRight w:val="0"/>
      <w:marTop w:val="0"/>
      <w:marBottom w:val="0"/>
      <w:divBdr>
        <w:top w:val="none" w:sz="0" w:space="0" w:color="auto"/>
        <w:left w:val="none" w:sz="0" w:space="0" w:color="auto"/>
        <w:bottom w:val="none" w:sz="0" w:space="0" w:color="auto"/>
        <w:right w:val="none" w:sz="0" w:space="0" w:color="auto"/>
      </w:divBdr>
    </w:div>
    <w:div w:id="832062988">
      <w:bodyDiv w:val="1"/>
      <w:marLeft w:val="0"/>
      <w:marRight w:val="0"/>
      <w:marTop w:val="0"/>
      <w:marBottom w:val="0"/>
      <w:divBdr>
        <w:top w:val="none" w:sz="0" w:space="0" w:color="auto"/>
        <w:left w:val="none" w:sz="0" w:space="0" w:color="auto"/>
        <w:bottom w:val="none" w:sz="0" w:space="0" w:color="auto"/>
        <w:right w:val="none" w:sz="0" w:space="0" w:color="auto"/>
      </w:divBdr>
    </w:div>
    <w:div w:id="879325382">
      <w:bodyDiv w:val="1"/>
      <w:marLeft w:val="0"/>
      <w:marRight w:val="0"/>
      <w:marTop w:val="0"/>
      <w:marBottom w:val="0"/>
      <w:divBdr>
        <w:top w:val="none" w:sz="0" w:space="0" w:color="auto"/>
        <w:left w:val="none" w:sz="0" w:space="0" w:color="auto"/>
        <w:bottom w:val="none" w:sz="0" w:space="0" w:color="auto"/>
        <w:right w:val="none" w:sz="0" w:space="0" w:color="auto"/>
      </w:divBdr>
    </w:div>
    <w:div w:id="1028334210">
      <w:bodyDiv w:val="1"/>
      <w:marLeft w:val="0"/>
      <w:marRight w:val="0"/>
      <w:marTop w:val="0"/>
      <w:marBottom w:val="0"/>
      <w:divBdr>
        <w:top w:val="none" w:sz="0" w:space="0" w:color="auto"/>
        <w:left w:val="none" w:sz="0" w:space="0" w:color="auto"/>
        <w:bottom w:val="none" w:sz="0" w:space="0" w:color="auto"/>
        <w:right w:val="none" w:sz="0" w:space="0" w:color="auto"/>
      </w:divBdr>
    </w:div>
    <w:div w:id="1112632534">
      <w:bodyDiv w:val="1"/>
      <w:marLeft w:val="0"/>
      <w:marRight w:val="0"/>
      <w:marTop w:val="0"/>
      <w:marBottom w:val="0"/>
      <w:divBdr>
        <w:top w:val="none" w:sz="0" w:space="0" w:color="auto"/>
        <w:left w:val="none" w:sz="0" w:space="0" w:color="auto"/>
        <w:bottom w:val="none" w:sz="0" w:space="0" w:color="auto"/>
        <w:right w:val="none" w:sz="0" w:space="0" w:color="auto"/>
      </w:divBdr>
    </w:div>
    <w:div w:id="1145269918">
      <w:bodyDiv w:val="1"/>
      <w:marLeft w:val="0"/>
      <w:marRight w:val="0"/>
      <w:marTop w:val="0"/>
      <w:marBottom w:val="0"/>
      <w:divBdr>
        <w:top w:val="none" w:sz="0" w:space="0" w:color="auto"/>
        <w:left w:val="none" w:sz="0" w:space="0" w:color="auto"/>
        <w:bottom w:val="none" w:sz="0" w:space="0" w:color="auto"/>
        <w:right w:val="none" w:sz="0" w:space="0" w:color="auto"/>
      </w:divBdr>
    </w:div>
    <w:div w:id="1154486594">
      <w:bodyDiv w:val="1"/>
      <w:marLeft w:val="0"/>
      <w:marRight w:val="0"/>
      <w:marTop w:val="0"/>
      <w:marBottom w:val="0"/>
      <w:divBdr>
        <w:top w:val="none" w:sz="0" w:space="0" w:color="auto"/>
        <w:left w:val="none" w:sz="0" w:space="0" w:color="auto"/>
        <w:bottom w:val="none" w:sz="0" w:space="0" w:color="auto"/>
        <w:right w:val="none" w:sz="0" w:space="0" w:color="auto"/>
      </w:divBdr>
    </w:div>
    <w:div w:id="1297829844">
      <w:bodyDiv w:val="1"/>
      <w:marLeft w:val="0"/>
      <w:marRight w:val="0"/>
      <w:marTop w:val="0"/>
      <w:marBottom w:val="0"/>
      <w:divBdr>
        <w:top w:val="none" w:sz="0" w:space="0" w:color="auto"/>
        <w:left w:val="none" w:sz="0" w:space="0" w:color="auto"/>
        <w:bottom w:val="none" w:sz="0" w:space="0" w:color="auto"/>
        <w:right w:val="none" w:sz="0" w:space="0" w:color="auto"/>
      </w:divBdr>
    </w:div>
    <w:div w:id="1415664317">
      <w:bodyDiv w:val="1"/>
      <w:marLeft w:val="0"/>
      <w:marRight w:val="0"/>
      <w:marTop w:val="0"/>
      <w:marBottom w:val="0"/>
      <w:divBdr>
        <w:top w:val="none" w:sz="0" w:space="0" w:color="auto"/>
        <w:left w:val="none" w:sz="0" w:space="0" w:color="auto"/>
        <w:bottom w:val="none" w:sz="0" w:space="0" w:color="auto"/>
        <w:right w:val="none" w:sz="0" w:space="0" w:color="auto"/>
      </w:divBdr>
    </w:div>
    <w:div w:id="1447583775">
      <w:bodyDiv w:val="1"/>
      <w:marLeft w:val="0"/>
      <w:marRight w:val="0"/>
      <w:marTop w:val="0"/>
      <w:marBottom w:val="0"/>
      <w:divBdr>
        <w:top w:val="none" w:sz="0" w:space="0" w:color="auto"/>
        <w:left w:val="none" w:sz="0" w:space="0" w:color="auto"/>
        <w:bottom w:val="none" w:sz="0" w:space="0" w:color="auto"/>
        <w:right w:val="none" w:sz="0" w:space="0" w:color="auto"/>
      </w:divBdr>
    </w:div>
    <w:div w:id="1590459186">
      <w:bodyDiv w:val="1"/>
      <w:marLeft w:val="0"/>
      <w:marRight w:val="0"/>
      <w:marTop w:val="0"/>
      <w:marBottom w:val="0"/>
      <w:divBdr>
        <w:top w:val="none" w:sz="0" w:space="0" w:color="auto"/>
        <w:left w:val="none" w:sz="0" w:space="0" w:color="auto"/>
        <w:bottom w:val="none" w:sz="0" w:space="0" w:color="auto"/>
        <w:right w:val="none" w:sz="0" w:space="0" w:color="auto"/>
      </w:divBdr>
    </w:div>
    <w:div w:id="1714842424">
      <w:bodyDiv w:val="1"/>
      <w:marLeft w:val="0"/>
      <w:marRight w:val="0"/>
      <w:marTop w:val="0"/>
      <w:marBottom w:val="0"/>
      <w:divBdr>
        <w:top w:val="none" w:sz="0" w:space="0" w:color="auto"/>
        <w:left w:val="none" w:sz="0" w:space="0" w:color="auto"/>
        <w:bottom w:val="none" w:sz="0" w:space="0" w:color="auto"/>
        <w:right w:val="none" w:sz="0" w:space="0" w:color="auto"/>
      </w:divBdr>
    </w:div>
    <w:div w:id="1726416450">
      <w:bodyDiv w:val="1"/>
      <w:marLeft w:val="0"/>
      <w:marRight w:val="0"/>
      <w:marTop w:val="0"/>
      <w:marBottom w:val="0"/>
      <w:divBdr>
        <w:top w:val="none" w:sz="0" w:space="0" w:color="auto"/>
        <w:left w:val="none" w:sz="0" w:space="0" w:color="auto"/>
        <w:bottom w:val="none" w:sz="0" w:space="0" w:color="auto"/>
        <w:right w:val="none" w:sz="0" w:space="0" w:color="auto"/>
      </w:divBdr>
    </w:div>
    <w:div w:id="1764183008">
      <w:bodyDiv w:val="1"/>
      <w:marLeft w:val="0"/>
      <w:marRight w:val="0"/>
      <w:marTop w:val="0"/>
      <w:marBottom w:val="0"/>
      <w:divBdr>
        <w:top w:val="none" w:sz="0" w:space="0" w:color="auto"/>
        <w:left w:val="none" w:sz="0" w:space="0" w:color="auto"/>
        <w:bottom w:val="none" w:sz="0" w:space="0" w:color="auto"/>
        <w:right w:val="none" w:sz="0" w:space="0" w:color="auto"/>
      </w:divBdr>
    </w:div>
    <w:div w:id="1777627559">
      <w:bodyDiv w:val="1"/>
      <w:marLeft w:val="0"/>
      <w:marRight w:val="0"/>
      <w:marTop w:val="0"/>
      <w:marBottom w:val="0"/>
      <w:divBdr>
        <w:top w:val="none" w:sz="0" w:space="0" w:color="auto"/>
        <w:left w:val="none" w:sz="0" w:space="0" w:color="auto"/>
        <w:bottom w:val="none" w:sz="0" w:space="0" w:color="auto"/>
        <w:right w:val="none" w:sz="0" w:space="0" w:color="auto"/>
      </w:divBdr>
    </w:div>
    <w:div w:id="1845900166">
      <w:bodyDiv w:val="1"/>
      <w:marLeft w:val="0"/>
      <w:marRight w:val="0"/>
      <w:marTop w:val="0"/>
      <w:marBottom w:val="0"/>
      <w:divBdr>
        <w:top w:val="none" w:sz="0" w:space="0" w:color="auto"/>
        <w:left w:val="none" w:sz="0" w:space="0" w:color="auto"/>
        <w:bottom w:val="none" w:sz="0" w:space="0" w:color="auto"/>
        <w:right w:val="none" w:sz="0" w:space="0" w:color="auto"/>
      </w:divBdr>
    </w:div>
    <w:div w:id="1891261441">
      <w:bodyDiv w:val="1"/>
      <w:marLeft w:val="0"/>
      <w:marRight w:val="0"/>
      <w:marTop w:val="0"/>
      <w:marBottom w:val="0"/>
      <w:divBdr>
        <w:top w:val="none" w:sz="0" w:space="0" w:color="auto"/>
        <w:left w:val="none" w:sz="0" w:space="0" w:color="auto"/>
        <w:bottom w:val="none" w:sz="0" w:space="0" w:color="auto"/>
        <w:right w:val="none" w:sz="0" w:space="0" w:color="auto"/>
      </w:divBdr>
    </w:div>
    <w:div w:id="1912502560">
      <w:bodyDiv w:val="1"/>
      <w:marLeft w:val="0"/>
      <w:marRight w:val="0"/>
      <w:marTop w:val="0"/>
      <w:marBottom w:val="0"/>
      <w:divBdr>
        <w:top w:val="none" w:sz="0" w:space="0" w:color="auto"/>
        <w:left w:val="none" w:sz="0" w:space="0" w:color="auto"/>
        <w:bottom w:val="none" w:sz="0" w:space="0" w:color="auto"/>
        <w:right w:val="none" w:sz="0" w:space="0" w:color="auto"/>
      </w:divBdr>
    </w:div>
    <w:div w:id="1989240766">
      <w:bodyDiv w:val="1"/>
      <w:marLeft w:val="0"/>
      <w:marRight w:val="0"/>
      <w:marTop w:val="0"/>
      <w:marBottom w:val="0"/>
      <w:divBdr>
        <w:top w:val="none" w:sz="0" w:space="0" w:color="auto"/>
        <w:left w:val="none" w:sz="0" w:space="0" w:color="auto"/>
        <w:bottom w:val="none" w:sz="0" w:space="0" w:color="auto"/>
        <w:right w:val="none" w:sz="0" w:space="0" w:color="auto"/>
      </w:divBdr>
    </w:div>
    <w:div w:id="1993563168">
      <w:bodyDiv w:val="1"/>
      <w:marLeft w:val="0"/>
      <w:marRight w:val="0"/>
      <w:marTop w:val="0"/>
      <w:marBottom w:val="0"/>
      <w:divBdr>
        <w:top w:val="none" w:sz="0" w:space="0" w:color="auto"/>
        <w:left w:val="none" w:sz="0" w:space="0" w:color="auto"/>
        <w:bottom w:val="none" w:sz="0" w:space="0" w:color="auto"/>
        <w:right w:val="none" w:sz="0" w:space="0" w:color="auto"/>
      </w:divBdr>
    </w:div>
    <w:div w:id="209678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60C0A-BA29-4195-A098-36B1C89D0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5155</TotalTime>
  <Pages>6</Pages>
  <Words>1717</Words>
  <Characters>9792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creator>
  <cp:lastModifiedBy>3</cp:lastModifiedBy>
  <cp:revision>544</cp:revision>
  <cp:lastPrinted>2025-01-20T05:53:00Z</cp:lastPrinted>
  <dcterms:created xsi:type="dcterms:W3CDTF">2024-05-28T07:58:00Z</dcterms:created>
  <dcterms:modified xsi:type="dcterms:W3CDTF">2025-01-20T06:14:00Z</dcterms:modified>
</cp:coreProperties>
</file>