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823C07">
        <w:trPr>
          <w:trHeight w:val="1266"/>
        </w:trPr>
        <w:tc>
          <w:tcPr>
            <w:tcW w:w="3510" w:type="dxa"/>
            <w:vAlign w:val="bottom"/>
          </w:tcPr>
          <w:p w:rsidR="00823C07" w:rsidRDefault="00B86EFD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823C07" w:rsidRDefault="00B86EFD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823C07" w:rsidRDefault="00823C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23C07" w:rsidRDefault="00B86E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3C07" w:rsidRDefault="00823C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823C07" w:rsidRDefault="00B86E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823C07" w:rsidRDefault="00B86E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23C07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823C07" w:rsidRDefault="00823C07">
            <w:pPr>
              <w:jc w:val="center"/>
              <w:rPr>
                <w:sz w:val="32"/>
              </w:rPr>
            </w:pPr>
          </w:p>
        </w:tc>
      </w:tr>
      <w:tr w:rsidR="00823C07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823C07" w:rsidRDefault="00B86EFD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 w:rsidR="00823C07" w:rsidRDefault="00B86EFD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823C07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23C07" w:rsidRDefault="00B86EFD">
            <w:pPr>
              <w:pStyle w:val="4"/>
            </w:pPr>
            <w:r>
              <w:t>__</w:t>
            </w:r>
            <w:proofErr w:type="gramStart"/>
            <w:r>
              <w:t>_._</w:t>
            </w:r>
            <w:proofErr w:type="gramEnd"/>
            <w:r>
              <w:t>__.2025</w:t>
            </w:r>
          </w:p>
          <w:p w:rsidR="00823C07" w:rsidRDefault="00823C07"/>
        </w:tc>
        <w:tc>
          <w:tcPr>
            <w:tcW w:w="4732" w:type="dxa"/>
            <w:gridSpan w:val="2"/>
            <w:vAlign w:val="center"/>
            <w:hideMark/>
          </w:tcPr>
          <w:p w:rsidR="00823C07" w:rsidRDefault="00B86EFD">
            <w:pPr>
              <w:pStyle w:val="4"/>
            </w:pPr>
            <w:r>
              <w:t xml:space="preserve">                                           № </w:t>
            </w:r>
            <w:r>
              <w:rPr>
                <w:lang w:val="en-US"/>
              </w:rPr>
              <w:t>VII</w:t>
            </w:r>
            <w:r>
              <w:t>-30/</w:t>
            </w:r>
          </w:p>
        </w:tc>
      </w:tr>
      <w:tr w:rsidR="00823C07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823C07" w:rsidRDefault="00B86EFD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823C07" w:rsidRDefault="00B86EF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 w:rsidR="00823C07" w:rsidRDefault="00823C07">
      <w:pPr>
        <w:jc w:val="center"/>
        <w:rPr>
          <w:sz w:val="28"/>
        </w:rPr>
      </w:pPr>
    </w:p>
    <w:p w:rsidR="00823C07" w:rsidRDefault="00B86EFD">
      <w:pPr>
        <w:widowControl w:val="0"/>
        <w:autoSpaceDE w:val="0"/>
        <w:autoSpaceDN w:val="0"/>
        <w:ind w:firstLine="539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О присвоении муниципальной образовательной организации «Районный центр дополнительного образования </w:t>
      </w:r>
    </w:p>
    <w:p w:rsidR="00823C07" w:rsidRDefault="00B86EFD">
      <w:pPr>
        <w:widowControl w:val="0"/>
        <w:autoSpaceDE w:val="0"/>
        <w:autoSpaceDN w:val="0"/>
        <w:ind w:firstLine="539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с. Корткерос» имени А. А. </w:t>
      </w:r>
      <w:proofErr w:type="spellStart"/>
      <w:r>
        <w:rPr>
          <w:b/>
          <w:sz w:val="32"/>
          <w:szCs w:val="28"/>
        </w:rPr>
        <w:t>Смилингиса</w:t>
      </w:r>
      <w:proofErr w:type="spellEnd"/>
    </w:p>
    <w:p w:rsidR="00823C07" w:rsidRDefault="00823C07">
      <w:pPr>
        <w:widowControl w:val="0"/>
        <w:autoSpaceDE w:val="0"/>
        <w:autoSpaceDN w:val="0"/>
        <w:ind w:firstLine="539"/>
        <w:jc w:val="center"/>
        <w:rPr>
          <w:b/>
          <w:sz w:val="32"/>
          <w:szCs w:val="28"/>
        </w:rPr>
      </w:pPr>
    </w:p>
    <w:p w:rsidR="00823C07" w:rsidRDefault="00B86EFD">
      <w:pPr>
        <w:widowControl w:val="0"/>
        <w:autoSpaceDE w:val="0"/>
        <w:autoSpaceDN w:val="0"/>
        <w:ind w:right="-143"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на основании решения Совета муниципального района «Корткеросский» от 08.11.2024 года №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</w:rPr>
        <w:t>-27/21 «О наградах и поощрениях муниципального образования муниципального района «Корткеросский»</w:t>
      </w:r>
      <w:r>
        <w:rPr>
          <w:sz w:val="28"/>
          <w:szCs w:val="28"/>
        </w:rPr>
        <w:t xml:space="preserve"> и протокола</w:t>
      </w:r>
      <w:r>
        <w:rPr>
          <w:bCs/>
          <w:sz w:val="28"/>
          <w:szCs w:val="28"/>
        </w:rPr>
        <w:t xml:space="preserve"> комиссии муниципального образования муниципального района «Корткеросский» по наградам Совет муниципального района «Корткеросский» решил:</w:t>
      </w:r>
    </w:p>
    <w:p w:rsidR="00823C07" w:rsidRDefault="00B86EFD">
      <w:pPr>
        <w:pStyle w:val="a8"/>
        <w:widowControl w:val="0"/>
        <w:numPr>
          <w:ilvl w:val="0"/>
          <w:numId w:val="3"/>
        </w:numPr>
        <w:autoSpaceDE w:val="0"/>
        <w:autoSpaceDN w:val="0"/>
        <w:ind w:left="0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Поддержать ходатайства граждан, трудовых коллективов и общественных организаций об увековечении памяти </w:t>
      </w:r>
      <w:r>
        <w:rPr>
          <w:bCs/>
          <w:sz w:val="28"/>
          <w:szCs w:val="28"/>
        </w:rPr>
        <w:t xml:space="preserve">Анатолия Антоновича </w:t>
      </w:r>
      <w:proofErr w:type="spellStart"/>
      <w:r>
        <w:rPr>
          <w:bCs/>
          <w:sz w:val="28"/>
          <w:szCs w:val="28"/>
        </w:rPr>
        <w:t>Смилингиса</w:t>
      </w:r>
      <w:proofErr w:type="spellEnd"/>
      <w:r>
        <w:rPr>
          <w:bCs/>
          <w:sz w:val="28"/>
          <w:szCs w:val="28"/>
        </w:rPr>
        <w:t xml:space="preserve"> в форме присвоения имени муниципальной образовательной организации «Районный центр дополнительного образования» с. Корткерос.</w:t>
      </w:r>
    </w:p>
    <w:p w:rsidR="00823C07" w:rsidRDefault="00B86EFD">
      <w:pPr>
        <w:pStyle w:val="a8"/>
        <w:widowControl w:val="0"/>
        <w:numPr>
          <w:ilvl w:val="0"/>
          <w:numId w:val="3"/>
        </w:numPr>
        <w:autoSpaceDE w:val="0"/>
        <w:autoSpaceDN w:val="0"/>
        <w:ind w:left="0" w:right="-143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Руководителю муниципальной образовательной организации «Районный центр дополнительного образования» с. Корткерос</w:t>
      </w:r>
      <w:r>
        <w:rPr>
          <w:sz w:val="28"/>
          <w:szCs w:val="28"/>
        </w:rPr>
        <w:t xml:space="preserve"> обеспечить проведение необходимых мероприятий по приведению в соответствие с настоящим решением регистрационных и учредительных документов организации в установленном порядке. </w:t>
      </w:r>
    </w:p>
    <w:p w:rsidR="00823C07" w:rsidRDefault="00B86EFD">
      <w:pPr>
        <w:pStyle w:val="a8"/>
        <w:widowControl w:val="0"/>
        <w:numPr>
          <w:ilvl w:val="0"/>
          <w:numId w:val="3"/>
        </w:numPr>
        <w:autoSpaceDE w:val="0"/>
        <w:autoSpaceDN w:val="0"/>
        <w:ind w:left="0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823C07" w:rsidRDefault="00823C07">
      <w:pPr>
        <w:widowControl w:val="0"/>
        <w:autoSpaceDE w:val="0"/>
        <w:autoSpaceDN w:val="0"/>
        <w:ind w:left="426"/>
        <w:rPr>
          <w:sz w:val="28"/>
          <w:szCs w:val="28"/>
        </w:rPr>
      </w:pPr>
    </w:p>
    <w:p w:rsidR="00823C07" w:rsidRDefault="00823C07">
      <w:pPr>
        <w:widowControl w:val="0"/>
        <w:autoSpaceDE w:val="0"/>
        <w:autoSpaceDN w:val="0"/>
        <w:rPr>
          <w:sz w:val="28"/>
          <w:szCs w:val="28"/>
        </w:rPr>
      </w:pPr>
    </w:p>
    <w:p w:rsidR="00823C07" w:rsidRDefault="00823C07">
      <w:pPr>
        <w:widowControl w:val="0"/>
        <w:autoSpaceDE w:val="0"/>
        <w:autoSpaceDN w:val="0"/>
        <w:rPr>
          <w:sz w:val="28"/>
          <w:szCs w:val="28"/>
        </w:rPr>
      </w:pPr>
    </w:p>
    <w:p w:rsidR="00823C07" w:rsidRDefault="00B86EFD">
      <w:pPr>
        <w:pStyle w:val="4"/>
        <w:spacing w:before="0" w:after="0"/>
      </w:pPr>
      <w:r>
        <w:t xml:space="preserve">Глава муниципального района «Корткеросский»                        </w:t>
      </w:r>
      <w:proofErr w:type="spellStart"/>
      <w:r>
        <w:t>К.А.Сажин</w:t>
      </w:r>
      <w:proofErr w:type="spellEnd"/>
    </w:p>
    <w:p w:rsidR="00823C07" w:rsidRDefault="00823C07"/>
    <w:tbl>
      <w:tblPr>
        <w:tblpPr w:leftFromText="180" w:rightFromText="180" w:vertAnchor="text" w:horzAnchor="margin" w:tblpY="64"/>
        <w:tblW w:w="9465" w:type="dxa"/>
        <w:tblLayout w:type="fixed"/>
        <w:tblLook w:val="04A0" w:firstRow="1" w:lastRow="0" w:firstColumn="1" w:lastColumn="0" w:noHBand="0" w:noVBand="1"/>
      </w:tblPr>
      <w:tblGrid>
        <w:gridCol w:w="4217"/>
        <w:gridCol w:w="749"/>
        <w:gridCol w:w="4499"/>
      </w:tblGrid>
      <w:tr w:rsidR="00823C07">
        <w:trPr>
          <w:trHeight w:val="2809"/>
        </w:trPr>
        <w:tc>
          <w:tcPr>
            <w:tcW w:w="4217" w:type="dxa"/>
            <w:hideMark/>
          </w:tcPr>
          <w:p w:rsidR="00823C07" w:rsidRDefault="00B86EFD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29285" cy="636270"/>
                  <wp:effectExtent l="0" t="0" r="0" b="0"/>
                  <wp:docPr id="4" name="Рисунок 4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3C07" w:rsidRDefault="00B86EFD">
            <w:pPr>
              <w:tabs>
                <w:tab w:val="left" w:pos="1215"/>
                <w:tab w:val="center" w:pos="2001"/>
              </w:tabs>
            </w:pPr>
            <w:r>
              <w:tab/>
            </w:r>
            <w:r>
              <w:tab/>
              <w:t xml:space="preserve">КÖРТКЕРÖС </w:t>
            </w:r>
          </w:p>
          <w:p w:rsidR="00823C07" w:rsidRDefault="00B86EFD">
            <w:pPr>
              <w:jc w:val="center"/>
            </w:pPr>
            <w:r>
              <w:t xml:space="preserve">МУНИЦИПАЛЬНÖЙ РАЙОНСА АДМИНИСТРАЦИЯ </w:t>
            </w:r>
          </w:p>
          <w:p w:rsidR="00823C07" w:rsidRDefault="00B86EFD">
            <w:pPr>
              <w:jc w:val="center"/>
            </w:pPr>
            <w:r>
              <w:t>АДМИНИСТРАЦИЯ МУНИЦИПАЛЬНОГО РАЙОНА «КОРТКЕРОССКИЙ»</w:t>
            </w:r>
          </w:p>
          <w:p w:rsidR="00823C07" w:rsidRDefault="00B86EFD">
            <w:pPr>
              <w:jc w:val="center"/>
            </w:pPr>
            <w:r>
              <w:rPr>
                <w:sz w:val="26"/>
                <w:szCs w:val="26"/>
              </w:rPr>
              <w:t xml:space="preserve"> </w:t>
            </w:r>
            <w:r>
              <w:t xml:space="preserve">Советская ул., д.225, с. Корткерос, Корткеросский район, </w:t>
            </w:r>
          </w:p>
          <w:p w:rsidR="00823C07" w:rsidRDefault="00B86EFD">
            <w:pPr>
              <w:jc w:val="center"/>
            </w:pPr>
            <w:r>
              <w:t xml:space="preserve">Республика Коми </w:t>
            </w:r>
          </w:p>
          <w:p w:rsidR="00823C07" w:rsidRDefault="00B86EFD">
            <w:pPr>
              <w:jc w:val="center"/>
            </w:pPr>
            <w:r>
              <w:t xml:space="preserve">168020 Тел./факс: 8(82136) 9-22-46 </w:t>
            </w:r>
          </w:p>
          <w:p w:rsidR="00823C07" w:rsidRDefault="00B86EFD">
            <w:pPr>
              <w:jc w:val="center"/>
            </w:pPr>
            <w:r>
              <w:t xml:space="preserve">Сайт: kortkeros-r11.gosweb.gosuslugi.ru </w:t>
            </w:r>
          </w:p>
          <w:p w:rsidR="00823C07" w:rsidRDefault="00B86E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E-mail: mokortkeros@mail.ru </w:t>
            </w:r>
          </w:p>
          <w:p w:rsidR="00823C07" w:rsidRDefault="00B86E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 № ______</w:t>
            </w:r>
            <w:r>
              <w:rPr>
                <w:sz w:val="24"/>
                <w:szCs w:val="24"/>
                <w:u w:val="single"/>
                <w:lang w:val="en-US"/>
              </w:rPr>
              <w:t>___</w:t>
            </w:r>
            <w:r>
              <w:rPr>
                <w:lang w:val="en-US"/>
              </w:rPr>
              <w:t>___</w:t>
            </w:r>
          </w:p>
          <w:p w:rsidR="00823C07" w:rsidRDefault="00B86EFD">
            <w:pPr>
              <w:rPr>
                <w:sz w:val="28"/>
                <w:szCs w:val="28"/>
                <w:lang w:val="en-US"/>
              </w:rPr>
            </w:pPr>
            <w:r>
              <w:t>на № ________от ___________</w:t>
            </w:r>
          </w:p>
        </w:tc>
        <w:tc>
          <w:tcPr>
            <w:tcW w:w="749" w:type="dxa"/>
          </w:tcPr>
          <w:p w:rsidR="00823C07" w:rsidRDefault="00823C07">
            <w:pPr>
              <w:rPr>
                <w:noProof/>
                <w:sz w:val="28"/>
                <w:szCs w:val="28"/>
                <w:lang w:val="en-US"/>
              </w:rPr>
            </w:pPr>
          </w:p>
        </w:tc>
        <w:tc>
          <w:tcPr>
            <w:tcW w:w="4499" w:type="dxa"/>
          </w:tcPr>
          <w:p w:rsidR="00823C07" w:rsidRDefault="00823C07">
            <w:pPr>
              <w:jc w:val="right"/>
              <w:rPr>
                <w:b/>
                <w:sz w:val="28"/>
                <w:szCs w:val="28"/>
              </w:rPr>
            </w:pPr>
          </w:p>
          <w:p w:rsidR="00823C07" w:rsidRDefault="00823C07">
            <w:pPr>
              <w:jc w:val="right"/>
              <w:rPr>
                <w:b/>
                <w:sz w:val="28"/>
                <w:szCs w:val="28"/>
              </w:rPr>
            </w:pPr>
          </w:p>
          <w:p w:rsidR="00823C07" w:rsidRDefault="00B86EFD">
            <w:pPr>
              <w:spacing w:after="200" w:line="27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Председателю Совета муниципального района «Корткеросский»</w:t>
            </w:r>
          </w:p>
          <w:p w:rsidR="00823C07" w:rsidRDefault="00823C07">
            <w:pPr>
              <w:spacing w:after="200" w:line="276" w:lineRule="auto"/>
              <w:jc w:val="right"/>
              <w:rPr>
                <w:b/>
                <w:i/>
                <w:sz w:val="32"/>
                <w:szCs w:val="32"/>
                <w:lang w:eastAsia="en-US"/>
              </w:rPr>
            </w:pPr>
          </w:p>
          <w:p w:rsidR="00823C07" w:rsidRDefault="00B86EFD">
            <w:pPr>
              <w:shd w:val="clear" w:color="auto" w:fill="FFFFFF"/>
              <w:jc w:val="center"/>
              <w:outlineLvl w:val="3"/>
              <w:rPr>
                <w:sz w:val="28"/>
                <w:szCs w:val="28"/>
              </w:rPr>
            </w:pPr>
            <w:proofErr w:type="spellStart"/>
            <w:r>
              <w:rPr>
                <w:sz w:val="32"/>
                <w:szCs w:val="32"/>
                <w:lang w:eastAsia="en-US"/>
              </w:rPr>
              <w:t>Е.Г.Мамонтову</w:t>
            </w:r>
            <w:proofErr w:type="spellEnd"/>
          </w:p>
          <w:p w:rsidR="00823C07" w:rsidRDefault="00823C07">
            <w:pPr>
              <w:shd w:val="clear" w:color="auto" w:fill="FFFFFF"/>
              <w:jc w:val="center"/>
              <w:outlineLvl w:val="3"/>
              <w:rPr>
                <w:noProof/>
                <w:sz w:val="28"/>
                <w:szCs w:val="28"/>
              </w:rPr>
            </w:pPr>
          </w:p>
          <w:p w:rsidR="00823C07" w:rsidRDefault="00823C07">
            <w:pPr>
              <w:shd w:val="clear" w:color="auto" w:fill="FFFFFF"/>
              <w:jc w:val="center"/>
              <w:outlineLvl w:val="3"/>
              <w:rPr>
                <w:noProof/>
                <w:sz w:val="28"/>
                <w:szCs w:val="28"/>
              </w:rPr>
            </w:pPr>
          </w:p>
        </w:tc>
      </w:tr>
    </w:tbl>
    <w:p w:rsidR="00823C07" w:rsidRDefault="00823C07"/>
    <w:p w:rsidR="00823C07" w:rsidRDefault="00823C0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23C07" w:rsidRDefault="00B86EFD">
      <w:pPr>
        <w:ind w:firstLine="70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Уважаемый Евгений </w:t>
      </w:r>
      <w:proofErr w:type="spellStart"/>
      <w:r>
        <w:rPr>
          <w:rFonts w:eastAsiaTheme="minorHAnsi"/>
          <w:sz w:val="28"/>
          <w:szCs w:val="28"/>
          <w:lang w:eastAsia="en-US"/>
        </w:rPr>
        <w:t>Гендрихович</w:t>
      </w:r>
      <w:proofErr w:type="spellEnd"/>
      <w:r>
        <w:rPr>
          <w:rFonts w:eastAsiaTheme="minorHAnsi"/>
          <w:sz w:val="28"/>
          <w:szCs w:val="28"/>
          <w:lang w:eastAsia="en-US"/>
        </w:rPr>
        <w:t>!</w:t>
      </w:r>
    </w:p>
    <w:p w:rsidR="00823C07" w:rsidRDefault="00823C0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23C07" w:rsidRDefault="00B86EFD">
      <w:pPr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Прошу вынести на рассмотрение проект решения</w:t>
      </w:r>
      <w: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О присвоении муниципальной образовательной организации «Районный центр дополнительного образования» с. Корткерос имени А. А. </w:t>
      </w:r>
      <w:proofErr w:type="spellStart"/>
      <w:r>
        <w:rPr>
          <w:rFonts w:eastAsiaTheme="minorHAnsi"/>
          <w:sz w:val="28"/>
          <w:szCs w:val="28"/>
          <w:lang w:eastAsia="en-US"/>
        </w:rPr>
        <w:t>Смилингиса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и включить его в повестку дня очередного заседания Совета муниципального района «Корткеросский».</w:t>
      </w:r>
    </w:p>
    <w:p w:rsidR="00823C07" w:rsidRDefault="00B86EFD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</w:p>
    <w:p w:rsidR="00823C07" w:rsidRDefault="0014107C">
      <w:pPr>
        <w:widowControl w:val="0"/>
        <w:autoSpaceDE w:val="0"/>
        <w:autoSpaceDN w:val="0"/>
        <w:spacing w:line="360" w:lineRule="auto"/>
        <w:jc w:val="both"/>
        <w:rPr>
          <w:sz w:val="28"/>
        </w:rPr>
      </w:pPr>
      <w:r w:rsidRPr="0014107C">
        <w:rPr>
          <w:sz w:val="28"/>
        </w:rPr>
        <w:t>первый заместитель Главы муниципального района «Корткеросский» - руководителя администрации Нестерова Людмила Витальевна.</w:t>
      </w:r>
      <w:bookmarkStart w:id="0" w:name="_GoBack"/>
      <w:bookmarkEnd w:id="0"/>
    </w:p>
    <w:p w:rsidR="00823C07" w:rsidRDefault="00823C07">
      <w:pPr>
        <w:widowControl w:val="0"/>
        <w:autoSpaceDE w:val="0"/>
        <w:autoSpaceDN w:val="0"/>
        <w:jc w:val="both"/>
        <w:rPr>
          <w:sz w:val="28"/>
        </w:rPr>
      </w:pPr>
    </w:p>
    <w:p w:rsidR="00823C07" w:rsidRDefault="00B86EFD">
      <w:pPr>
        <w:widowControl w:val="0"/>
        <w:autoSpaceDE w:val="0"/>
        <w:autoSpaceDN w:val="0"/>
        <w:ind w:right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района </w:t>
      </w:r>
    </w:p>
    <w:p w:rsidR="00823C07" w:rsidRDefault="00B86EFD">
      <w:pPr>
        <w:widowControl w:val="0"/>
        <w:autoSpaceDE w:val="0"/>
        <w:autoSpaceDN w:val="0"/>
        <w:ind w:right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«Корткеросский»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К.Сажин</w:t>
      </w:r>
    </w:p>
    <w:p w:rsidR="00823C07" w:rsidRDefault="00823C07">
      <w:pPr>
        <w:widowControl w:val="0"/>
        <w:autoSpaceDE w:val="0"/>
        <w:autoSpaceDN w:val="0"/>
        <w:ind w:firstLine="708"/>
        <w:jc w:val="both"/>
        <w:rPr>
          <w:sz w:val="28"/>
          <w:szCs w:val="28"/>
          <w:lang w:eastAsia="en-US"/>
        </w:rPr>
      </w:pPr>
    </w:p>
    <w:p w:rsidR="00823C07" w:rsidRDefault="00B86EFD">
      <w:pPr>
        <w:rPr>
          <w:szCs w:val="28"/>
        </w:rPr>
      </w:pPr>
      <w:r>
        <w:rPr>
          <w:szCs w:val="28"/>
        </w:rPr>
        <w:br w:type="page"/>
      </w:r>
    </w:p>
    <w:p w:rsidR="00823C07" w:rsidRDefault="00823C07">
      <w:pPr>
        <w:rPr>
          <w:szCs w:val="28"/>
        </w:rPr>
      </w:pPr>
    </w:p>
    <w:p w:rsidR="00823C07" w:rsidRDefault="00B86EFD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Лист согласования</w:t>
      </w:r>
    </w:p>
    <w:p w:rsidR="00823C07" w:rsidRDefault="00823C07">
      <w:pPr>
        <w:rPr>
          <w:sz w:val="24"/>
          <w:szCs w:val="24"/>
        </w:rPr>
      </w:pPr>
    </w:p>
    <w:p w:rsidR="00823C07" w:rsidRDefault="00B86EFD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Решение</w:t>
      </w:r>
    </w:p>
    <w:p w:rsidR="00823C07" w:rsidRDefault="00823C07">
      <w:pPr>
        <w:jc w:val="center"/>
        <w:rPr>
          <w:b/>
          <w:sz w:val="28"/>
          <w:szCs w:val="28"/>
        </w:rPr>
      </w:pPr>
    </w:p>
    <w:p w:rsidR="00823C07" w:rsidRDefault="00B86EFD">
      <w:pPr>
        <w:widowControl w:val="0"/>
        <w:autoSpaceDE w:val="0"/>
        <w:autoSpaceDN w:val="0"/>
        <w:ind w:firstLine="539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«О присвоении муниципальной образовательной организации «Районный центр дополнительного образования» с. Корткерос имени А. А. </w:t>
      </w:r>
      <w:proofErr w:type="spellStart"/>
      <w:r>
        <w:rPr>
          <w:b/>
          <w:sz w:val="32"/>
          <w:szCs w:val="28"/>
        </w:rPr>
        <w:t>Смилингиса</w:t>
      </w:r>
      <w:proofErr w:type="spellEnd"/>
      <w:r>
        <w:rPr>
          <w:b/>
          <w:sz w:val="32"/>
          <w:szCs w:val="28"/>
        </w:rPr>
        <w:t>»</w:t>
      </w:r>
    </w:p>
    <w:p w:rsidR="00823C07" w:rsidRDefault="00823C07">
      <w:pPr>
        <w:widowControl w:val="0"/>
        <w:autoSpaceDE w:val="0"/>
        <w:autoSpaceDN w:val="0"/>
        <w:ind w:firstLine="539"/>
        <w:jc w:val="center"/>
        <w:rPr>
          <w:b/>
          <w:sz w:val="32"/>
          <w:szCs w:val="28"/>
        </w:rPr>
      </w:pPr>
    </w:p>
    <w:p w:rsidR="00823C07" w:rsidRDefault="00823C07">
      <w:pPr>
        <w:keepNext/>
        <w:jc w:val="center"/>
        <w:outlineLvl w:val="1"/>
        <w:rPr>
          <w:rFonts w:eastAsia="Arial Unicode MS"/>
          <w:bCs/>
          <w:sz w:val="24"/>
          <w:szCs w:val="24"/>
        </w:rPr>
      </w:pPr>
    </w:p>
    <w:p w:rsidR="00823C07" w:rsidRDefault="00B86EFD">
      <w:pPr>
        <w:jc w:val="center"/>
        <w:rPr>
          <w:color w:val="000000"/>
          <w:sz w:val="28"/>
          <w:szCs w:val="32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176529</wp:posOffset>
                </wp:positionV>
                <wp:extent cx="35242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B65A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97.95pt;margin-top:13.9pt;width:277.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1kTAIAAFQEAAAOAAAAZHJzL2Uyb0RvYy54bWysVEtu2zAQ3RfoHQjuHVm2nCZ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A8xkqSBEXWfN3ebh+5n92XzgDafukdYNvebu+5r96P73j1239DQ963VNoXw&#10;XF4bXzldyRt9peh7i6TKKyLnPPC/XWsAjX1E9CTEb6yG7LP2tWJwhiycCk1clabxkNAetAqzWh9m&#10;xVcOUfg4HA2SwQhGSve+iKT7QG2se8VVg7yRYesMEfPK5UpKUIQycUhDllfWeVok3Qf4rFJNRV0H&#10;YdQStRk+Hw1GIcCqWjDv9Mesmc/y2qAl8dIKT6gRPMfHjFpIFsAqTthkZzsi6q0NyWvp8aAwoLOz&#10;ttr5cN4/n5xNzpJeMjid9JJ+UfReTvOkdzqNX4yKYZHnRfzRU4uTtBKMcenZ7XUcJ3+nk92N2irw&#10;oORDG6Kn6KFfQHb/DqTDZP0wt7KYKba+NvuJg3TD4d0183fjeA/28c9g/As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hzA9&#10;ZE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>
        <w:rPr>
          <w:color w:val="000000"/>
          <w:sz w:val="28"/>
          <w:szCs w:val="32"/>
        </w:rPr>
        <w:t>отдел организационной и кадровой работы</w:t>
      </w:r>
    </w:p>
    <w:p w:rsidR="00823C07" w:rsidRDefault="00B86EFD">
      <w:pPr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(наименование управления, отдела, учреждения)</w:t>
      </w:r>
    </w:p>
    <w:p w:rsidR="00823C07" w:rsidRDefault="00823C07">
      <w:pPr>
        <w:jc w:val="center"/>
        <w:rPr>
          <w:i/>
          <w:color w:val="000000"/>
          <w:sz w:val="24"/>
          <w:szCs w:val="24"/>
        </w:rPr>
      </w:pPr>
    </w:p>
    <w:p w:rsidR="00823C07" w:rsidRDefault="00B86EFD">
      <w:pPr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Захаренко М.В.</w:t>
      </w:r>
    </w:p>
    <w:p w:rsidR="00823C07" w:rsidRDefault="00B86EFD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>
        <w:rPr>
          <w:i/>
          <w:sz w:val="24"/>
          <w:szCs w:val="24"/>
        </w:rPr>
        <w:t xml:space="preserve"> (фамилия, имя, отчество должностного лица, инициирующего проект)</w:t>
      </w:r>
    </w:p>
    <w:p w:rsidR="00823C07" w:rsidRDefault="00823C07">
      <w:pPr>
        <w:jc w:val="center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 w:rsidR="00823C0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Подпись, дата согласования</w:t>
            </w:r>
          </w:p>
        </w:tc>
      </w:tr>
      <w:tr w:rsidR="00823C0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Первый заместитель руководителя администрации муниципального района «Корткеросский»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Л.В.Нестерова</w:t>
            </w:r>
            <w:proofErr w:type="spellEnd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07" w:rsidRDefault="00823C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07" w:rsidRDefault="00823C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3C0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Заместитель руководителя администрации муниципального района «Корткеросский»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К.В. Карпов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07" w:rsidRDefault="00823C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07" w:rsidRDefault="00823C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3C0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Начальник правового управления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07" w:rsidRDefault="00B86E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Н.Г.Фролова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07" w:rsidRDefault="00823C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07" w:rsidRDefault="00823C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823C07" w:rsidRDefault="00823C07">
      <w:pPr>
        <w:rPr>
          <w:sz w:val="28"/>
          <w:szCs w:val="24"/>
          <w:u w:val="single"/>
        </w:rPr>
      </w:pPr>
    </w:p>
    <w:p w:rsidR="00823C07" w:rsidRDefault="00823C07">
      <w:pPr>
        <w:rPr>
          <w:rFonts w:eastAsiaTheme="minorHAnsi" w:cstheme="minorBidi"/>
          <w:sz w:val="28"/>
          <w:szCs w:val="22"/>
          <w:lang w:eastAsia="en-US"/>
        </w:rPr>
      </w:pPr>
    </w:p>
    <w:p w:rsidR="00823C07" w:rsidRDefault="00823C07">
      <w:pPr>
        <w:rPr>
          <w:szCs w:val="28"/>
        </w:rPr>
      </w:pPr>
    </w:p>
    <w:p w:rsidR="00823C07" w:rsidRDefault="00823C07">
      <w:pPr>
        <w:jc w:val="center"/>
        <w:rPr>
          <w:szCs w:val="28"/>
        </w:rPr>
      </w:pPr>
    </w:p>
    <w:p w:rsidR="00823C07" w:rsidRDefault="00823C07"/>
    <w:p w:rsidR="00823C07" w:rsidRDefault="00B86EFD">
      <w:r>
        <w:br w:type="page"/>
      </w:r>
    </w:p>
    <w:p w:rsidR="00823C07" w:rsidRDefault="00823C07"/>
    <w:p w:rsidR="00823C07" w:rsidRDefault="00823C07"/>
    <w:p w:rsidR="00823C07" w:rsidRDefault="00B86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к проекту</w:t>
      </w:r>
    </w:p>
    <w:p w:rsidR="00823C07" w:rsidRDefault="00823C07">
      <w:pPr>
        <w:jc w:val="center"/>
      </w:pPr>
    </w:p>
    <w:p w:rsidR="00823C07" w:rsidRDefault="00B86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присвоении муниципальной образовательной организации «Районный центр дополнительного образования» с. Корткерос имени </w:t>
      </w:r>
    </w:p>
    <w:p w:rsidR="00823C07" w:rsidRDefault="00B86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А. </w:t>
      </w:r>
      <w:proofErr w:type="spellStart"/>
      <w:r>
        <w:rPr>
          <w:b/>
          <w:sz w:val="28"/>
          <w:szCs w:val="28"/>
        </w:rPr>
        <w:t>Смилингиса</w:t>
      </w:r>
      <w:proofErr w:type="spellEnd"/>
      <w:r>
        <w:rPr>
          <w:b/>
          <w:sz w:val="28"/>
          <w:szCs w:val="28"/>
        </w:rPr>
        <w:t>»</w:t>
      </w:r>
    </w:p>
    <w:p w:rsidR="00823C07" w:rsidRDefault="00823C07">
      <w:pPr>
        <w:widowControl w:val="0"/>
        <w:autoSpaceDE w:val="0"/>
        <w:autoSpaceDN w:val="0"/>
        <w:rPr>
          <w:sz w:val="28"/>
          <w:szCs w:val="28"/>
        </w:rPr>
      </w:pPr>
    </w:p>
    <w:p w:rsidR="00823C07" w:rsidRDefault="00B86E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разработан отделом организационной и кадровой работы. В связи с многочисленными обращениями граждан, трудовых коллективов и общественных организаций муниципального района «Корткеросский» по вопросу присвоения имени </w:t>
      </w:r>
      <w:proofErr w:type="spellStart"/>
      <w:r>
        <w:rPr>
          <w:sz w:val="28"/>
          <w:szCs w:val="28"/>
        </w:rPr>
        <w:t>А.А.Смилингиса</w:t>
      </w:r>
      <w:proofErr w:type="spellEnd"/>
      <w:r>
        <w:rPr>
          <w:sz w:val="28"/>
          <w:szCs w:val="28"/>
        </w:rPr>
        <w:t xml:space="preserve"> МОО «РЦДО» </w:t>
      </w:r>
      <w:proofErr w:type="spellStart"/>
      <w:r>
        <w:rPr>
          <w:sz w:val="28"/>
          <w:szCs w:val="28"/>
        </w:rPr>
        <w:t>с.Корткерос</w:t>
      </w:r>
      <w:proofErr w:type="spellEnd"/>
      <w:r>
        <w:rPr>
          <w:sz w:val="28"/>
          <w:szCs w:val="28"/>
        </w:rPr>
        <w:t xml:space="preserve">. 21 марта 2025 г. Комиссия муниципального образования муниципального района «Корткеросский» по наградам рассмотрела пакет документов, представленный директором МОО «РЦДО» с. Корткерос и приняла решения о поддержке предложения об увековечении памяти </w:t>
      </w:r>
      <w:proofErr w:type="spellStart"/>
      <w:r>
        <w:rPr>
          <w:sz w:val="28"/>
          <w:szCs w:val="28"/>
        </w:rPr>
        <w:t>А.А.Смилингиса</w:t>
      </w:r>
      <w:proofErr w:type="spellEnd"/>
      <w:r>
        <w:rPr>
          <w:sz w:val="28"/>
          <w:szCs w:val="28"/>
        </w:rPr>
        <w:t xml:space="preserve"> в предлагаемой инициаторами форме увековечения - присвоении муниципальной образовательной организации «Районный центр дополнительного образования» с. Корткерос имени Анатолия Антоновича. Копия протокола комиссии и все представленные материалы секретарем комиссии представлены в Совет муниципального района «Корткеросский».</w:t>
      </w:r>
    </w:p>
    <w:p w:rsidR="00823C07" w:rsidRDefault="00B86E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предлагается поддержать ходатайства граждан, трудовых коллективов и общественных организаций об увековечении памяти Анатолия Антоновича </w:t>
      </w:r>
      <w:proofErr w:type="spellStart"/>
      <w:r>
        <w:rPr>
          <w:sz w:val="28"/>
          <w:szCs w:val="28"/>
        </w:rPr>
        <w:t>Смилингиса</w:t>
      </w:r>
      <w:proofErr w:type="spellEnd"/>
      <w:r>
        <w:rPr>
          <w:sz w:val="28"/>
          <w:szCs w:val="28"/>
        </w:rPr>
        <w:t xml:space="preserve"> в форме присвоения имени муниципальной образовательной организации «Районный центр дополнительного образования» с. Корткерос. А руководителю муниципальной образовательной организации «Районный центр дополнительного образования» с. Корткерос обеспечить проведение необходимых мероприятий по приведению в соответствие с настоящим решением регистрационных и учредительных документов организации в установленном порядке.</w:t>
      </w:r>
    </w:p>
    <w:p w:rsidR="00823C07" w:rsidRDefault="00B86EFD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</w:p>
    <w:p w:rsidR="00823C07" w:rsidRDefault="00823C07"/>
    <w:sectPr w:rsidR="00823C0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1A48"/>
    <w:multiLevelType w:val="hybridMultilevel"/>
    <w:tmpl w:val="C6F65F22"/>
    <w:lvl w:ilvl="0" w:tplc="1632DF14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941F03"/>
    <w:multiLevelType w:val="hybridMultilevel"/>
    <w:tmpl w:val="C4360398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772C3326"/>
    <w:multiLevelType w:val="hybridMultilevel"/>
    <w:tmpl w:val="D89A34FC"/>
    <w:lvl w:ilvl="0" w:tplc="0419000F">
      <w:start w:val="1"/>
      <w:numFmt w:val="decimal"/>
      <w:lvlText w:val="%1."/>
      <w:lvlJc w:val="left"/>
      <w:pPr>
        <w:ind w:left="1979" w:hanging="360"/>
      </w:pPr>
    </w:lvl>
    <w:lvl w:ilvl="1" w:tplc="04190019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3" w15:restartNumberingAfterBreak="0">
    <w:nsid w:val="7C9819B4"/>
    <w:multiLevelType w:val="hybridMultilevel"/>
    <w:tmpl w:val="89A8913A"/>
    <w:lvl w:ilvl="0" w:tplc="4FA611A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07"/>
    <w:rsid w:val="0014107C"/>
    <w:rsid w:val="00823C07"/>
    <w:rsid w:val="00B8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A82F"/>
  <w15:docId w15:val="{8729C6DC-4243-450E-BD47-D593DA25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semiHidden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35</cp:revision>
  <cp:lastPrinted>2025-04-08T11:27:00Z</cp:lastPrinted>
  <dcterms:created xsi:type="dcterms:W3CDTF">2024-12-09T11:52:00Z</dcterms:created>
  <dcterms:modified xsi:type="dcterms:W3CDTF">2025-04-08T12:16:00Z</dcterms:modified>
</cp:coreProperties>
</file>