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C76" w:rsidRDefault="00453C76" w:rsidP="00453C76">
      <w:pPr>
        <w:ind w:firstLine="567"/>
        <w:jc w:val="both"/>
        <w:rPr>
          <w:sz w:val="28"/>
          <w:szCs w:val="28"/>
        </w:rPr>
      </w:pPr>
    </w:p>
    <w:p w:rsidR="00453C76" w:rsidRDefault="00453C76" w:rsidP="00453C76">
      <w:pPr>
        <w:autoSpaceDE w:val="0"/>
        <w:autoSpaceDN w:val="0"/>
        <w:adjustRightInd w:val="0"/>
        <w:jc w:val="center"/>
        <w:rPr>
          <w:b/>
          <w:bCs/>
          <w:sz w:val="28"/>
          <w:szCs w:val="28"/>
        </w:rPr>
      </w:pPr>
      <w:r w:rsidRPr="00414017">
        <w:rPr>
          <w:b/>
          <w:bCs/>
          <w:sz w:val="28"/>
          <w:szCs w:val="28"/>
        </w:rPr>
        <w:t xml:space="preserve">Пояснительная записка к проекту решения </w:t>
      </w:r>
    </w:p>
    <w:p w:rsidR="00453C76" w:rsidRDefault="00453C76" w:rsidP="00453C76">
      <w:pPr>
        <w:autoSpaceDE w:val="0"/>
        <w:autoSpaceDN w:val="0"/>
        <w:adjustRightInd w:val="0"/>
        <w:jc w:val="center"/>
        <w:rPr>
          <w:b/>
          <w:bCs/>
          <w:sz w:val="28"/>
          <w:szCs w:val="28"/>
        </w:rPr>
      </w:pPr>
    </w:p>
    <w:p w:rsidR="00453C76" w:rsidRPr="00DA7289" w:rsidRDefault="00453C76" w:rsidP="00453C76">
      <w:pPr>
        <w:pStyle w:val="1"/>
      </w:pPr>
      <w:r w:rsidRPr="00DA7289">
        <w:t>Совета  муниципального района «</w:t>
      </w:r>
      <w:proofErr w:type="spellStart"/>
      <w:r w:rsidRPr="00DA7289">
        <w:t>Корткеросский</w:t>
      </w:r>
      <w:proofErr w:type="spellEnd"/>
      <w:r w:rsidRPr="00DA7289">
        <w:t xml:space="preserve">» </w:t>
      </w:r>
    </w:p>
    <w:p w:rsidR="00453C76" w:rsidRDefault="00453C76" w:rsidP="00453C76">
      <w:pPr>
        <w:autoSpaceDE w:val="0"/>
        <w:autoSpaceDN w:val="0"/>
        <w:adjustRightInd w:val="0"/>
        <w:jc w:val="center"/>
        <w:rPr>
          <w:b/>
          <w:sz w:val="32"/>
          <w:szCs w:val="32"/>
        </w:rPr>
      </w:pPr>
      <w:r>
        <w:t>«</w:t>
      </w:r>
      <w:r>
        <w:rPr>
          <w:b/>
          <w:sz w:val="32"/>
          <w:szCs w:val="32"/>
        </w:rPr>
        <w:t>О внесении изменений в Устав муниципального образования муниципального района «Корткеросский»</w:t>
      </w:r>
    </w:p>
    <w:p w:rsidR="00453C76" w:rsidRDefault="00453C76" w:rsidP="00453C76">
      <w:pPr>
        <w:autoSpaceDE w:val="0"/>
        <w:autoSpaceDN w:val="0"/>
        <w:adjustRightInd w:val="0"/>
        <w:jc w:val="center"/>
        <w:rPr>
          <w:b/>
          <w:bCs/>
          <w:sz w:val="28"/>
          <w:szCs w:val="28"/>
        </w:rPr>
      </w:pPr>
    </w:p>
    <w:p w:rsidR="00453C76" w:rsidRDefault="00453C76" w:rsidP="00453C76">
      <w:pPr>
        <w:pStyle w:val="1"/>
        <w:ind w:firstLine="567"/>
        <w:jc w:val="both"/>
        <w:rPr>
          <w:sz w:val="28"/>
          <w:szCs w:val="28"/>
        </w:rPr>
      </w:pPr>
      <w:r w:rsidRPr="00453C76">
        <w:rPr>
          <w:b w:val="0"/>
          <w:bCs/>
          <w:sz w:val="28"/>
          <w:szCs w:val="28"/>
        </w:rPr>
        <w:t>На рассмотрение Совета муниципального района «</w:t>
      </w:r>
      <w:proofErr w:type="spellStart"/>
      <w:r w:rsidRPr="00453C76">
        <w:rPr>
          <w:b w:val="0"/>
          <w:bCs/>
          <w:sz w:val="28"/>
          <w:szCs w:val="28"/>
        </w:rPr>
        <w:t>Корткеросский</w:t>
      </w:r>
      <w:proofErr w:type="spellEnd"/>
      <w:r w:rsidRPr="00453C76">
        <w:rPr>
          <w:b w:val="0"/>
          <w:bCs/>
          <w:sz w:val="28"/>
          <w:szCs w:val="28"/>
        </w:rPr>
        <w:t>» выносится проект решения</w:t>
      </w:r>
      <w:r w:rsidR="003C1BEA">
        <w:rPr>
          <w:b w:val="0"/>
          <w:bCs/>
          <w:sz w:val="28"/>
          <w:szCs w:val="28"/>
        </w:rPr>
        <w:t xml:space="preserve"> </w:t>
      </w:r>
      <w:r w:rsidRPr="00453C76">
        <w:rPr>
          <w:b w:val="0"/>
          <w:sz w:val="28"/>
          <w:szCs w:val="28"/>
        </w:rPr>
        <w:t>«О внесении изменений в Устав муниципального образования муниципального района «</w:t>
      </w:r>
      <w:proofErr w:type="spellStart"/>
      <w:r w:rsidRPr="00453C76">
        <w:rPr>
          <w:b w:val="0"/>
          <w:sz w:val="28"/>
          <w:szCs w:val="28"/>
        </w:rPr>
        <w:t>Корткеросский</w:t>
      </w:r>
      <w:proofErr w:type="spellEnd"/>
      <w:r w:rsidRPr="00453C76">
        <w:rPr>
          <w:b w:val="0"/>
          <w:sz w:val="28"/>
          <w:szCs w:val="28"/>
        </w:rPr>
        <w:t>»</w:t>
      </w:r>
      <w:r>
        <w:rPr>
          <w:b w:val="0"/>
          <w:sz w:val="28"/>
          <w:szCs w:val="28"/>
        </w:rPr>
        <w:t>.</w:t>
      </w:r>
    </w:p>
    <w:p w:rsidR="00453C76" w:rsidRDefault="00453C76" w:rsidP="00453C76">
      <w:pPr>
        <w:ind w:firstLine="567"/>
        <w:jc w:val="both"/>
        <w:rPr>
          <w:sz w:val="28"/>
          <w:szCs w:val="28"/>
        </w:rPr>
      </w:pPr>
      <w:r>
        <w:rPr>
          <w:sz w:val="28"/>
          <w:szCs w:val="28"/>
        </w:rPr>
        <w:t>Данный проект решения выносится в</w:t>
      </w:r>
      <w:r w:rsidRPr="007863D8">
        <w:rPr>
          <w:sz w:val="28"/>
          <w:szCs w:val="28"/>
        </w:rPr>
        <w:t xml:space="preserve"> целях реализации </w:t>
      </w:r>
      <w:r w:rsidR="003C1BEA">
        <w:rPr>
          <w:sz w:val="28"/>
          <w:szCs w:val="28"/>
        </w:rPr>
        <w:t xml:space="preserve"> </w:t>
      </w:r>
      <w:r>
        <w:rPr>
          <w:sz w:val="28"/>
          <w:szCs w:val="28"/>
        </w:rPr>
        <w:t xml:space="preserve">Закон Республики Коми от </w:t>
      </w:r>
      <w:r w:rsidRPr="007863D8">
        <w:rPr>
          <w:sz w:val="28"/>
          <w:szCs w:val="28"/>
        </w:rPr>
        <w:t xml:space="preserve">27.09.2019 </w:t>
      </w:r>
      <w:r>
        <w:rPr>
          <w:sz w:val="28"/>
          <w:szCs w:val="28"/>
        </w:rPr>
        <w:t>№</w:t>
      </w:r>
      <w:r w:rsidRPr="007863D8">
        <w:rPr>
          <w:sz w:val="28"/>
          <w:szCs w:val="28"/>
        </w:rPr>
        <w:t xml:space="preserve"> 54-РЗ</w:t>
      </w:r>
      <w:r>
        <w:rPr>
          <w:sz w:val="28"/>
          <w:szCs w:val="28"/>
        </w:rPr>
        <w:t xml:space="preserve"> «</w:t>
      </w:r>
      <w:r w:rsidRPr="007863D8">
        <w:rPr>
          <w:sz w:val="28"/>
          <w:szCs w:val="28"/>
        </w:rPr>
        <w:t xml:space="preserve">О признании утратившими силу Закона Республики Коми </w:t>
      </w:r>
      <w:r>
        <w:rPr>
          <w:sz w:val="28"/>
          <w:szCs w:val="28"/>
        </w:rPr>
        <w:t>«</w:t>
      </w:r>
      <w:r w:rsidRPr="007863D8">
        <w:rPr>
          <w:sz w:val="28"/>
          <w:szCs w:val="28"/>
        </w:rPr>
        <w:t>О некоторых вопросах местного значения муниципальных образований сельских поселений в Республике Коми</w:t>
      </w:r>
      <w:r>
        <w:rPr>
          <w:sz w:val="28"/>
          <w:szCs w:val="28"/>
        </w:rPr>
        <w:t>»</w:t>
      </w:r>
      <w:r w:rsidRPr="007863D8">
        <w:rPr>
          <w:sz w:val="28"/>
          <w:szCs w:val="28"/>
        </w:rPr>
        <w:t xml:space="preserve"> и законов Республики Коми о внесении изменений в него</w:t>
      </w:r>
      <w:r>
        <w:rPr>
          <w:sz w:val="28"/>
          <w:szCs w:val="28"/>
        </w:rPr>
        <w:t xml:space="preserve">» (далее – Закон № 54-РЗ) </w:t>
      </w:r>
    </w:p>
    <w:p w:rsidR="00453C76" w:rsidRDefault="00453C76" w:rsidP="00453C76">
      <w:pPr>
        <w:ind w:firstLine="567"/>
        <w:jc w:val="both"/>
        <w:rPr>
          <w:sz w:val="28"/>
          <w:szCs w:val="28"/>
        </w:rPr>
      </w:pPr>
      <w:r>
        <w:rPr>
          <w:sz w:val="28"/>
          <w:szCs w:val="28"/>
        </w:rPr>
        <w:t xml:space="preserve">В соответствии со статьей 2 Закона № 54-РЗ до 1 января 2020 г. </w:t>
      </w:r>
      <w:r w:rsidRPr="005A0247">
        <w:rPr>
          <w:sz w:val="28"/>
          <w:szCs w:val="28"/>
        </w:rPr>
        <w:t>уставы муниципальных образований и принятые в соответствии с ними муниципальные правовые акты органов местного самоуправления муниципальных районов и сельских поселений в Республике Коми, регулирующие осуществление полномочий по решению вопросов местного значения, подлежат приведению в с</w:t>
      </w:r>
      <w:r>
        <w:rPr>
          <w:sz w:val="28"/>
          <w:szCs w:val="28"/>
        </w:rPr>
        <w:t>оответствие с настоящим Законом.</w:t>
      </w:r>
    </w:p>
    <w:p w:rsidR="003C1BEA" w:rsidRDefault="003C1BEA" w:rsidP="00453C76">
      <w:pPr>
        <w:ind w:firstLine="567"/>
        <w:jc w:val="both"/>
        <w:rPr>
          <w:sz w:val="28"/>
          <w:szCs w:val="28"/>
        </w:rPr>
      </w:pPr>
      <w:r>
        <w:rPr>
          <w:sz w:val="28"/>
          <w:szCs w:val="28"/>
        </w:rPr>
        <w:t xml:space="preserve">Данным проектом решения  </w:t>
      </w:r>
      <w:r w:rsidR="00E016E7">
        <w:rPr>
          <w:sz w:val="28"/>
          <w:szCs w:val="28"/>
        </w:rPr>
        <w:t>в  статью 12 Устава муниципального района «</w:t>
      </w:r>
      <w:proofErr w:type="spellStart"/>
      <w:r w:rsidR="00E016E7">
        <w:rPr>
          <w:sz w:val="28"/>
          <w:szCs w:val="28"/>
        </w:rPr>
        <w:t>Корткеросский</w:t>
      </w:r>
      <w:proofErr w:type="spellEnd"/>
      <w:r w:rsidR="00E016E7">
        <w:rPr>
          <w:sz w:val="28"/>
          <w:szCs w:val="28"/>
        </w:rPr>
        <w:t xml:space="preserve">» </w:t>
      </w:r>
      <w:r>
        <w:rPr>
          <w:sz w:val="28"/>
          <w:szCs w:val="28"/>
        </w:rPr>
        <w:t xml:space="preserve">вносятся дополнительные вопросы местного значения  района,  </w:t>
      </w:r>
      <w:r w:rsidR="00E016E7">
        <w:rPr>
          <w:sz w:val="28"/>
          <w:szCs w:val="28"/>
        </w:rPr>
        <w:t xml:space="preserve">которые </w:t>
      </w:r>
      <w:r>
        <w:rPr>
          <w:sz w:val="28"/>
          <w:szCs w:val="28"/>
        </w:rPr>
        <w:t xml:space="preserve">согласно закону Республики Коми № 148-РЗ являлись вопросами </w:t>
      </w:r>
      <w:r w:rsidR="00E016E7">
        <w:rPr>
          <w:sz w:val="28"/>
          <w:szCs w:val="28"/>
        </w:rPr>
        <w:t xml:space="preserve">местного значения </w:t>
      </w:r>
      <w:r>
        <w:rPr>
          <w:sz w:val="28"/>
          <w:szCs w:val="28"/>
        </w:rPr>
        <w:t>сельских поселений</w:t>
      </w:r>
      <w:r w:rsidR="00E016E7">
        <w:rPr>
          <w:sz w:val="28"/>
          <w:szCs w:val="28"/>
        </w:rPr>
        <w:t>.</w:t>
      </w:r>
      <w:r>
        <w:rPr>
          <w:sz w:val="28"/>
          <w:szCs w:val="28"/>
        </w:rPr>
        <w:t xml:space="preserve"> </w:t>
      </w:r>
    </w:p>
    <w:p w:rsidR="00453C76" w:rsidRPr="00DE6EA8" w:rsidRDefault="00453C76" w:rsidP="00453C76">
      <w:pPr>
        <w:autoSpaceDE w:val="0"/>
        <w:autoSpaceDN w:val="0"/>
        <w:adjustRightInd w:val="0"/>
        <w:ind w:firstLine="708"/>
        <w:jc w:val="both"/>
        <w:rPr>
          <w:sz w:val="28"/>
          <w:szCs w:val="28"/>
        </w:rPr>
      </w:pPr>
      <w:r>
        <w:rPr>
          <w:sz w:val="28"/>
          <w:szCs w:val="28"/>
        </w:rPr>
        <w:t>Проект подготовлен отделом организационной и кадровой работы.</w:t>
      </w:r>
    </w:p>
    <w:p w:rsidR="00C04AFF" w:rsidRDefault="00C04AFF"/>
    <w:tbl>
      <w:tblPr>
        <w:tblStyle w:val="a3"/>
        <w:tblW w:w="0" w:type="auto"/>
        <w:tblLook w:val="04A0" w:firstRow="1" w:lastRow="0" w:firstColumn="1" w:lastColumn="0" w:noHBand="0" w:noVBand="1"/>
      </w:tblPr>
      <w:tblGrid>
        <w:gridCol w:w="4785"/>
        <w:gridCol w:w="4786"/>
      </w:tblGrid>
      <w:tr w:rsidR="009B63B4" w:rsidTr="009B63B4">
        <w:tc>
          <w:tcPr>
            <w:tcW w:w="4785" w:type="dxa"/>
          </w:tcPr>
          <w:p w:rsidR="009B63B4" w:rsidRPr="00CA7F0D" w:rsidRDefault="009B63B4" w:rsidP="009B63B4">
            <w:pPr>
              <w:rPr>
                <w:b/>
                <w:sz w:val="28"/>
                <w:szCs w:val="28"/>
              </w:rPr>
            </w:pPr>
            <w:r w:rsidRPr="00CA7F0D">
              <w:rPr>
                <w:b/>
                <w:sz w:val="28"/>
                <w:szCs w:val="28"/>
              </w:rPr>
              <w:t xml:space="preserve">часть 5 статьи 12 Устава в действующей редакции  </w:t>
            </w:r>
          </w:p>
        </w:tc>
        <w:tc>
          <w:tcPr>
            <w:tcW w:w="4786" w:type="dxa"/>
          </w:tcPr>
          <w:p w:rsidR="009B63B4" w:rsidRPr="00CA7F0D" w:rsidRDefault="009B63B4">
            <w:pPr>
              <w:rPr>
                <w:b/>
                <w:sz w:val="28"/>
                <w:szCs w:val="28"/>
              </w:rPr>
            </w:pPr>
            <w:r w:rsidRPr="00CA7F0D">
              <w:rPr>
                <w:b/>
                <w:sz w:val="28"/>
                <w:szCs w:val="28"/>
              </w:rPr>
              <w:t xml:space="preserve">Часть 5 статьи 12  Устава </w:t>
            </w:r>
            <w:r w:rsidR="005B38C0" w:rsidRPr="00CA7F0D">
              <w:rPr>
                <w:b/>
                <w:sz w:val="28"/>
                <w:szCs w:val="28"/>
              </w:rPr>
              <w:t xml:space="preserve"> в редакции проекта решения </w:t>
            </w:r>
          </w:p>
        </w:tc>
      </w:tr>
      <w:tr w:rsidR="009B63B4" w:rsidTr="009B63B4">
        <w:tc>
          <w:tcPr>
            <w:tcW w:w="4785" w:type="dxa"/>
          </w:tcPr>
          <w:p w:rsidR="005B38C0" w:rsidRDefault="005B38C0" w:rsidP="005B38C0">
            <w:pPr>
              <w:pStyle w:val="ConsPlusNormal"/>
              <w:spacing w:before="220"/>
              <w:ind w:firstLine="540"/>
              <w:jc w:val="both"/>
            </w:pPr>
            <w:r>
              <w:t xml:space="preserve">5. </w:t>
            </w:r>
            <w:proofErr w:type="gramStart"/>
            <w:r>
              <w:t>К иным вопросам местного значения, решаемым органами местного самоуправления муниципального района "</w:t>
            </w:r>
            <w:proofErr w:type="spellStart"/>
            <w:r>
              <w:t>Корткеросский</w:t>
            </w:r>
            <w:proofErr w:type="spellEnd"/>
            <w:r>
              <w:t>" на территориях сельских поселений, входящих в состав муниципального района "</w:t>
            </w:r>
            <w:proofErr w:type="spellStart"/>
            <w:r>
              <w:t>Корткеросский</w:t>
            </w:r>
            <w:proofErr w:type="spellEnd"/>
            <w:r>
              <w:t xml:space="preserve">", в соответствии с </w:t>
            </w:r>
            <w:hyperlink r:id="rId5" w:history="1">
              <w:r>
                <w:rPr>
                  <w:color w:val="0000FF"/>
                </w:rPr>
                <w:t>частями 3</w:t>
              </w:r>
            </w:hyperlink>
            <w:r>
              <w:t xml:space="preserve"> и </w:t>
            </w:r>
            <w:hyperlink r:id="rId6" w:history="1">
              <w:r>
                <w:rPr>
                  <w:color w:val="0000FF"/>
                </w:rPr>
                <w:t>4 статьи 14</w:t>
              </w:r>
            </w:hyperlink>
            <w:r>
              <w:t xml:space="preserve"> Федерального закона "Об общих принципах организации местного самоуправления в Российской Федерации" и </w:t>
            </w:r>
            <w:hyperlink r:id="rId7" w:history="1">
              <w:r>
                <w:rPr>
                  <w:color w:val="0000FF"/>
                </w:rPr>
                <w:t>Законом</w:t>
              </w:r>
            </w:hyperlink>
            <w:r>
              <w:t xml:space="preserve"> Республики Коми "О некоторых вопросах местного значения муниципальных образований сельских поселений в Республике Коми" относятся:</w:t>
            </w:r>
            <w:proofErr w:type="gramEnd"/>
          </w:p>
          <w:p w:rsidR="005B38C0" w:rsidRDefault="005B38C0" w:rsidP="005B38C0">
            <w:pPr>
              <w:pStyle w:val="ConsPlusNormal"/>
              <w:spacing w:before="220"/>
              <w:ind w:firstLine="540"/>
              <w:jc w:val="both"/>
            </w:pPr>
            <w:r>
              <w:t>1) организация в границах поселения электро-, тепл</w:t>
            </w:r>
            <w:proofErr w:type="gramStart"/>
            <w:r>
              <w:t>о-</w:t>
            </w:r>
            <w:proofErr w:type="gramEnd"/>
            <w:r>
              <w:t xml:space="preserve">, газо- и водоснабжения населения, водоотведения, снабжения </w:t>
            </w:r>
            <w:r>
              <w:lastRenderedPageBreak/>
              <w:t>населения топливом в пределах полномочий, установленных законодательством Российской Федерации;</w:t>
            </w:r>
          </w:p>
          <w:p w:rsidR="005B38C0" w:rsidRDefault="005B38C0" w:rsidP="005B38C0">
            <w:pPr>
              <w:pStyle w:val="ConsPlusNormal"/>
              <w:spacing w:before="220"/>
              <w:ind w:firstLine="540"/>
              <w:jc w:val="both"/>
            </w:pPr>
            <w:proofErr w:type="gramStart"/>
            <w:r>
              <w:t>2)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5B38C0" w:rsidRDefault="005B38C0" w:rsidP="005B38C0">
            <w:pPr>
              <w:pStyle w:val="ConsPlusNormal"/>
              <w:spacing w:before="220"/>
              <w:ind w:firstLine="540"/>
              <w:jc w:val="both"/>
            </w:pPr>
            <w:r>
              <w:t>3) организация строительства муниципального жилищного фонда, осуществление муниципального жилищного контроля;</w:t>
            </w:r>
          </w:p>
          <w:p w:rsidR="005B38C0" w:rsidRDefault="005B38C0" w:rsidP="005B38C0">
            <w:pPr>
              <w:pStyle w:val="ConsPlusNormal"/>
              <w:spacing w:before="220"/>
              <w:ind w:firstLine="540"/>
              <w:jc w:val="both"/>
            </w:pPr>
            <w:r>
              <w:t>4) создание условий для предоставления транспортных услуг населению и организация транспортного обслуживания населения в границах поселения;</w:t>
            </w:r>
          </w:p>
          <w:p w:rsidR="005B38C0" w:rsidRDefault="005B38C0" w:rsidP="005B38C0">
            <w:pPr>
              <w:pStyle w:val="ConsPlusNormal"/>
              <w:spacing w:before="220"/>
              <w:ind w:firstLine="540"/>
              <w:jc w:val="both"/>
            </w:pPr>
            <w:r>
              <w:t>5) организация библиотечного обслуживания населения, комплектование и обеспечение сохранности библиотечных фондов библиотек поселения;</w:t>
            </w:r>
          </w:p>
          <w:p w:rsidR="005B38C0" w:rsidRDefault="005B38C0" w:rsidP="005B38C0">
            <w:pPr>
              <w:pStyle w:val="ConsPlusNormal"/>
              <w:spacing w:before="220"/>
              <w:ind w:firstLine="540"/>
              <w:jc w:val="both"/>
            </w:pPr>
            <w:r>
              <w:t>6)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5B38C0" w:rsidRDefault="005B38C0" w:rsidP="005B38C0">
            <w:pPr>
              <w:pStyle w:val="ConsPlusNormal"/>
              <w:spacing w:before="220"/>
              <w:ind w:firstLine="540"/>
              <w:jc w:val="both"/>
            </w:pPr>
            <w:r>
              <w:t xml:space="preserve">7) исключен. - </w:t>
            </w:r>
            <w:hyperlink r:id="rId8" w:history="1">
              <w:r>
                <w:rPr>
                  <w:color w:val="0000FF"/>
                </w:rPr>
                <w:t>Решение</w:t>
              </w:r>
            </w:hyperlink>
            <w:r>
              <w:t xml:space="preserve"> Совета МО муниципального района "</w:t>
            </w:r>
            <w:proofErr w:type="spellStart"/>
            <w:r>
              <w:t>Корткеросский</w:t>
            </w:r>
            <w:proofErr w:type="spellEnd"/>
            <w:r>
              <w:t>" от 27.03.2019 N VI-36/4;</w:t>
            </w:r>
          </w:p>
          <w:p w:rsidR="005B38C0" w:rsidRDefault="005B38C0" w:rsidP="005B38C0">
            <w:pPr>
              <w:pStyle w:val="ConsPlusNormal"/>
              <w:spacing w:before="220"/>
              <w:ind w:firstLine="540"/>
              <w:jc w:val="both"/>
            </w:pPr>
            <w:r>
              <w:t>8)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5B38C0" w:rsidRDefault="005B38C0" w:rsidP="005B38C0">
            <w:pPr>
              <w:pStyle w:val="ConsPlusNormal"/>
              <w:spacing w:before="220"/>
              <w:ind w:firstLine="540"/>
              <w:jc w:val="both"/>
            </w:pPr>
            <w:proofErr w:type="gramStart"/>
            <w:r>
              <w:t xml:space="preserve">9) утверждение генеральных планов </w:t>
            </w:r>
            <w:r>
              <w:lastRenderedPageBreak/>
              <w:t xml:space="preserve">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9"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10"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w:t>
            </w:r>
          </w:p>
          <w:p w:rsidR="005B38C0" w:rsidRDefault="005B38C0" w:rsidP="005B38C0">
            <w:pPr>
              <w:pStyle w:val="ConsPlusNormal"/>
              <w:spacing w:before="220"/>
              <w:ind w:firstLine="540"/>
              <w:jc w:val="both"/>
            </w:pPr>
            <w:r>
              <w:t>10)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5B38C0" w:rsidRDefault="005B38C0" w:rsidP="005B38C0">
            <w:pPr>
              <w:pStyle w:val="ConsPlusNormal"/>
              <w:spacing w:before="220"/>
              <w:ind w:firstLine="540"/>
              <w:jc w:val="both"/>
            </w:pPr>
            <w:r>
              <w:t>11)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5B38C0" w:rsidRDefault="005B38C0" w:rsidP="005B38C0">
            <w:pPr>
              <w:pStyle w:val="ConsPlusNormal"/>
              <w:spacing w:before="220"/>
              <w:ind w:firstLine="540"/>
              <w:jc w:val="both"/>
            </w:pPr>
            <w:r>
              <w:t>12)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5B38C0" w:rsidRDefault="005B38C0" w:rsidP="005B38C0">
            <w:pPr>
              <w:pStyle w:val="ConsPlusNormal"/>
              <w:spacing w:before="220"/>
              <w:ind w:firstLine="540"/>
              <w:jc w:val="both"/>
            </w:pPr>
            <w:r>
              <w:t>13)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5B38C0" w:rsidRDefault="005B38C0" w:rsidP="005B38C0">
            <w:pPr>
              <w:pStyle w:val="ConsPlusNormal"/>
              <w:spacing w:before="220"/>
              <w:ind w:firstLine="540"/>
              <w:jc w:val="both"/>
            </w:pPr>
            <w:r>
              <w:t>14) осуществление муниципального лесного контроля;</w:t>
            </w:r>
          </w:p>
          <w:p w:rsidR="005B38C0" w:rsidRDefault="005B38C0" w:rsidP="005B38C0">
            <w:pPr>
              <w:pStyle w:val="ConsPlusNormal"/>
              <w:spacing w:before="220"/>
              <w:ind w:firstLine="540"/>
              <w:jc w:val="both"/>
            </w:pPr>
            <w:r>
              <w:t xml:space="preserve">15) оказание поддержки социально </w:t>
            </w:r>
            <w:r>
              <w:lastRenderedPageBreak/>
              <w:t xml:space="preserve">ориентированным некоммерческим организациям в пределах полномочий, установленных </w:t>
            </w:r>
            <w:hyperlink r:id="rId11" w:history="1">
              <w:r>
                <w:rPr>
                  <w:color w:val="0000FF"/>
                </w:rPr>
                <w:t>статьями 31.1</w:t>
              </w:r>
            </w:hyperlink>
            <w:r>
              <w:t xml:space="preserve"> и </w:t>
            </w:r>
            <w:hyperlink r:id="rId12" w:history="1">
              <w:r>
                <w:rPr>
                  <w:color w:val="0000FF"/>
                </w:rPr>
                <w:t>31.3</w:t>
              </w:r>
            </w:hyperlink>
            <w:r>
              <w:t xml:space="preserve"> Федерального закона "О некоммерческих организациях";</w:t>
            </w:r>
          </w:p>
          <w:p w:rsidR="005B38C0" w:rsidRDefault="005B38C0" w:rsidP="005B38C0">
            <w:pPr>
              <w:pStyle w:val="ConsPlusNormal"/>
              <w:spacing w:before="220"/>
              <w:ind w:firstLine="540"/>
              <w:jc w:val="both"/>
            </w:pPr>
            <w:r>
              <w:t>16)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5B38C0" w:rsidRDefault="005B38C0" w:rsidP="005B38C0">
            <w:pPr>
              <w:pStyle w:val="ConsPlusNormal"/>
              <w:spacing w:before="220"/>
              <w:ind w:firstLine="540"/>
              <w:jc w:val="both"/>
            </w:pPr>
            <w:r>
              <w:t>18) осуществление мер по противодействию коррупции в границах поселения;</w:t>
            </w:r>
          </w:p>
          <w:p w:rsidR="005B38C0" w:rsidRDefault="005B38C0" w:rsidP="005B38C0">
            <w:pPr>
              <w:pStyle w:val="ConsPlusNormal"/>
              <w:spacing w:before="220"/>
              <w:ind w:firstLine="540"/>
              <w:jc w:val="both"/>
            </w:pPr>
            <w:r>
              <w:t xml:space="preserve">19) участие в соответствии с Федеральным </w:t>
            </w:r>
            <w:hyperlink r:id="rId13" w:history="1">
              <w:r>
                <w:rPr>
                  <w:color w:val="0000FF"/>
                </w:rPr>
                <w:t>законом</w:t>
              </w:r>
            </w:hyperlink>
            <w:r>
              <w:t xml:space="preserve"> "О государственном кадастре недвижимости" в выполнении комплексных кадастровых работ.</w:t>
            </w:r>
          </w:p>
          <w:p w:rsidR="009B63B4" w:rsidRDefault="009B63B4" w:rsidP="005B38C0">
            <w:pPr>
              <w:pStyle w:val="ConsPlusNormal"/>
              <w:jc w:val="both"/>
            </w:pPr>
          </w:p>
        </w:tc>
        <w:tc>
          <w:tcPr>
            <w:tcW w:w="4786" w:type="dxa"/>
          </w:tcPr>
          <w:p w:rsidR="00496771" w:rsidRDefault="00496771" w:rsidP="00496771">
            <w:pPr>
              <w:pStyle w:val="ConsPlusNormal"/>
              <w:ind w:firstLine="460"/>
              <w:jc w:val="both"/>
            </w:pPr>
          </w:p>
          <w:p w:rsidR="00496771" w:rsidRDefault="00496771" w:rsidP="00496771">
            <w:pPr>
              <w:pStyle w:val="ConsPlusNormal"/>
              <w:ind w:firstLine="460"/>
              <w:jc w:val="both"/>
            </w:pPr>
            <w:r>
              <w:t>5. К иным вопросам местного значения, решаемым органами местного самоуправления муниципального района "</w:t>
            </w:r>
            <w:proofErr w:type="spellStart"/>
            <w:r>
              <w:t>Корткеросский</w:t>
            </w:r>
            <w:proofErr w:type="spellEnd"/>
            <w:r>
              <w:t>" на территориях сельских поселений, входящих в состав муниципального района "</w:t>
            </w:r>
            <w:proofErr w:type="spellStart"/>
            <w:r>
              <w:t>Корткеросский</w:t>
            </w:r>
            <w:proofErr w:type="spellEnd"/>
            <w:r>
              <w:t>" относятся:</w:t>
            </w:r>
          </w:p>
          <w:p w:rsidR="00496771" w:rsidRDefault="00496771" w:rsidP="00496771">
            <w:pPr>
              <w:pStyle w:val="ConsPlusNormal"/>
              <w:ind w:firstLine="460"/>
              <w:jc w:val="both"/>
            </w:pPr>
            <w:r>
              <w:t>1)</w:t>
            </w:r>
            <w:r>
              <w:tab/>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96771" w:rsidRDefault="00496771" w:rsidP="00496771">
            <w:pPr>
              <w:pStyle w:val="ConsPlusNormal"/>
              <w:ind w:firstLine="460"/>
              <w:jc w:val="both"/>
            </w:pPr>
            <w:r w:rsidRPr="00496771">
              <w:rPr>
                <w:highlight w:val="yellow"/>
              </w:rPr>
              <w:t>2)</w:t>
            </w:r>
            <w:r w:rsidRPr="00496771">
              <w:rPr>
                <w:highlight w:val="yellow"/>
              </w:rPr>
              <w:tab/>
              <w:t xml:space="preserve">осуществление в ценовых зонах теплоснабжения муниципального </w:t>
            </w:r>
            <w:proofErr w:type="gramStart"/>
            <w:r w:rsidRPr="00496771">
              <w:rPr>
                <w:highlight w:val="yellow"/>
              </w:rPr>
              <w:t>контроля за</w:t>
            </w:r>
            <w:proofErr w:type="gramEnd"/>
            <w:r w:rsidRPr="00496771">
              <w:rPr>
                <w:highlight w:val="yellow"/>
              </w:rPr>
              <w:t xml:space="preserve"> выполнением единой теплоснабжающей организации  мероприятий по строительству, реконструкции  и (или) модернизации объектов </w:t>
            </w:r>
            <w:r w:rsidRPr="00496771">
              <w:rPr>
                <w:highlight w:val="yellow"/>
              </w:rPr>
              <w:lastRenderedPageBreak/>
              <w:t>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496771" w:rsidRDefault="00496771" w:rsidP="00496771">
            <w:pPr>
              <w:pStyle w:val="ConsPlusNormal"/>
              <w:ind w:firstLine="460"/>
              <w:jc w:val="both"/>
            </w:pPr>
            <w:proofErr w:type="gramStart"/>
            <w:r>
              <w:t>3)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t xml:space="preserve"> в соответствии с законодательством Российской Федерации;</w:t>
            </w:r>
          </w:p>
          <w:p w:rsidR="00496771" w:rsidRDefault="00496771" w:rsidP="00496771">
            <w:pPr>
              <w:pStyle w:val="ConsPlusNormal"/>
              <w:ind w:firstLine="460"/>
              <w:jc w:val="both"/>
            </w:pPr>
            <w:r w:rsidRPr="00496771">
              <w:rPr>
                <w:highlight w:val="yellow"/>
              </w:rPr>
              <w:t>4) обеспечение проживающих в поселении и нуждающихся в жилых помещениях малоимущих граждан жилыми помещениями</w:t>
            </w:r>
            <w:r>
              <w:t xml:space="preserve">,  организация строительства и содержания муниципального жилищного фонда, </w:t>
            </w:r>
            <w:r w:rsidRPr="00496771">
              <w:rPr>
                <w:highlight w:val="yellow"/>
              </w:rPr>
              <w:t>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496771" w:rsidRDefault="00496771" w:rsidP="00496771">
            <w:pPr>
              <w:pStyle w:val="ConsPlusNormal"/>
              <w:ind w:firstLine="460"/>
              <w:jc w:val="both"/>
            </w:pPr>
            <w:r>
              <w:t>5) создание условий для предоставления транспортных услуг населению и организация транспортного обслуживания населения в границах поселения;</w:t>
            </w:r>
          </w:p>
          <w:p w:rsidR="00496771" w:rsidRDefault="00496771" w:rsidP="00496771">
            <w:pPr>
              <w:pStyle w:val="ConsPlusNormal"/>
              <w:ind w:firstLine="460"/>
              <w:jc w:val="both"/>
            </w:pPr>
            <w:r w:rsidRPr="00496771">
              <w:rPr>
                <w:highlight w:val="yellow"/>
              </w:rPr>
              <w:t>6)</w:t>
            </w:r>
            <w:r w:rsidRPr="00496771">
              <w:rPr>
                <w:highlight w:val="yellow"/>
              </w:rPr>
              <w:t xml:space="preserve"> </w:t>
            </w:r>
            <w:r w:rsidRPr="00496771">
              <w:rPr>
                <w:highlight w:val="yellow"/>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496771" w:rsidRDefault="00496771" w:rsidP="00496771">
            <w:pPr>
              <w:pStyle w:val="ConsPlusNormal"/>
              <w:ind w:firstLine="460"/>
              <w:jc w:val="both"/>
            </w:pPr>
            <w:r w:rsidRPr="00314DBF">
              <w:rPr>
                <w:highlight w:val="yellow"/>
              </w:rPr>
              <w:t>7) создание условий для реализации мер, направленных на укрепление межнациональных и межконфессионального согласия, сохранение и развитие языков и культур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bookmarkStart w:id="0" w:name="_GoBack"/>
            <w:bookmarkEnd w:id="0"/>
          </w:p>
          <w:p w:rsidR="00496771" w:rsidRDefault="00496771" w:rsidP="00496771">
            <w:pPr>
              <w:pStyle w:val="ConsPlusNormal"/>
              <w:ind w:firstLine="460"/>
              <w:jc w:val="both"/>
            </w:pPr>
            <w:r w:rsidRPr="00496771">
              <w:rPr>
                <w:highlight w:val="yellow"/>
              </w:rPr>
              <w:t>8)  участие в предупреждении и ликвидации последствий чрезвычайных ситуаций в границах поселения;</w:t>
            </w:r>
          </w:p>
          <w:p w:rsidR="00496771" w:rsidRDefault="00496771" w:rsidP="00496771">
            <w:pPr>
              <w:pStyle w:val="ConsPlusNormal"/>
              <w:ind w:firstLine="460"/>
              <w:jc w:val="both"/>
            </w:pPr>
            <w:r>
              <w:t xml:space="preserve">9) организация библиотечного </w:t>
            </w:r>
            <w:r>
              <w:lastRenderedPageBreak/>
              <w:t>обслуживания населения, комплектование и обеспечение сохранности библиотечных фондов библиотек поселения;</w:t>
            </w:r>
          </w:p>
          <w:p w:rsidR="00496771" w:rsidRDefault="00496771" w:rsidP="00496771">
            <w:pPr>
              <w:pStyle w:val="ConsPlusNormal"/>
              <w:ind w:firstLine="460"/>
              <w:jc w:val="both"/>
            </w:pPr>
            <w:r>
              <w:t>10)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496771" w:rsidRDefault="00496771" w:rsidP="00496771">
            <w:pPr>
              <w:pStyle w:val="ConsPlusNormal"/>
              <w:ind w:firstLine="460"/>
              <w:jc w:val="both"/>
            </w:pPr>
            <w:r w:rsidRPr="00496771">
              <w:rPr>
                <w:highlight w:val="yellow"/>
              </w:rPr>
              <w:t>11)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496771" w:rsidRDefault="00496771" w:rsidP="00496771">
            <w:pPr>
              <w:pStyle w:val="ConsPlusNormal"/>
              <w:ind w:firstLine="460"/>
              <w:jc w:val="both"/>
            </w:pPr>
            <w:r w:rsidRPr="00496771">
              <w:rPr>
                <w:highlight w:val="yellow"/>
              </w:rPr>
              <w:t>12)создание условий для массового отдыха жителей поселений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96771" w:rsidRDefault="00496771" w:rsidP="00496771">
            <w:pPr>
              <w:pStyle w:val="ConsPlusNormal"/>
              <w:ind w:firstLine="460"/>
              <w:jc w:val="both"/>
            </w:pPr>
            <w:r w:rsidRPr="00496771">
              <w:rPr>
                <w:highlight w:val="yellow"/>
              </w:rPr>
              <w:t>13)участие в организации деятельности по накоплению (в том числе раздельному накоплению) и транспортированию твердых коммунальных отходов;</w:t>
            </w:r>
          </w:p>
          <w:p w:rsidR="00496771" w:rsidRDefault="00496771" w:rsidP="00496771">
            <w:pPr>
              <w:pStyle w:val="ConsPlusNormal"/>
              <w:ind w:firstLine="460"/>
              <w:jc w:val="both"/>
            </w:pPr>
            <w:r>
              <w:t>14)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496771" w:rsidRDefault="00496771" w:rsidP="00496771">
            <w:pPr>
              <w:pStyle w:val="ConsPlusNormal"/>
              <w:ind w:firstLine="460"/>
              <w:jc w:val="both"/>
            </w:pPr>
            <w:proofErr w:type="gramStart"/>
            <w:r>
              <w:t>15)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t xml:space="preserve"> </w:t>
            </w:r>
            <w:proofErr w:type="gramStart"/>
            <w:r>
              <w:t xml:space="preserve">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w:t>
            </w:r>
            <w:r>
              <w:lastRenderedPageBreak/>
              <w:t>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уведомление</w:t>
            </w:r>
            <w:proofErr w:type="gramEnd"/>
            <w:r>
              <w:t xml:space="preserve"> </w:t>
            </w:r>
            <w:proofErr w:type="gramStart"/>
            <w:r>
              <w:t>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w:t>
            </w:r>
            <w:proofErr w:type="gramEnd"/>
            <w:r>
              <w:t xml:space="preserve"> </w:t>
            </w:r>
            <w:proofErr w:type="gramStart"/>
            <w:r>
              <w:t>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участков, расположенных на территориях поселений, принятие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w:t>
            </w:r>
            <w:proofErr w:type="gramEnd"/>
            <w:r>
              <w:t xml:space="preserve"> </w:t>
            </w:r>
            <w:proofErr w:type="gramStart"/>
            <w:r>
              <w:t>ее приведения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документации по планировке территории, или обязательными требованиями к параметрам объектов капитального строительства, установленными федеральными законами, в случаях, предусмотренных Градостроительным кодексом Российской Федерации;</w:t>
            </w:r>
            <w:proofErr w:type="gramEnd"/>
          </w:p>
          <w:p w:rsidR="00496771" w:rsidRDefault="00496771" w:rsidP="00496771">
            <w:pPr>
              <w:pStyle w:val="ConsPlusNormal"/>
              <w:ind w:firstLine="460"/>
              <w:jc w:val="both"/>
            </w:pPr>
            <w:r w:rsidRPr="00496771">
              <w:rPr>
                <w:highlight w:val="yellow"/>
              </w:rPr>
              <w:t>16) организация ритуальных услуг и содержание мест захоронения;</w:t>
            </w:r>
          </w:p>
          <w:p w:rsidR="00496771" w:rsidRDefault="00496771" w:rsidP="00496771">
            <w:pPr>
              <w:pStyle w:val="ConsPlusNormal"/>
              <w:ind w:firstLine="460"/>
              <w:jc w:val="both"/>
            </w:pPr>
            <w:r>
              <w:t>17)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496771" w:rsidRDefault="00496771" w:rsidP="00496771">
            <w:pPr>
              <w:pStyle w:val="ConsPlusNormal"/>
              <w:ind w:firstLine="460"/>
              <w:jc w:val="both"/>
            </w:pPr>
            <w:r>
              <w:lastRenderedPageBreak/>
              <w:t>18)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496771" w:rsidRDefault="00496771" w:rsidP="00496771">
            <w:pPr>
              <w:pStyle w:val="ConsPlusNormal"/>
              <w:ind w:firstLine="460"/>
              <w:jc w:val="both"/>
            </w:pPr>
            <w:r>
              <w:t>19) осуществление мероприятий по обеспечению безопасности людей на водных объектах, охране их жизни и здоровья;</w:t>
            </w:r>
          </w:p>
          <w:p w:rsidR="00496771" w:rsidRDefault="00496771" w:rsidP="00496771">
            <w:pPr>
              <w:pStyle w:val="ConsPlusNormal"/>
              <w:ind w:firstLine="460"/>
              <w:jc w:val="both"/>
            </w:pPr>
            <w:r>
              <w:t>20)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96771" w:rsidRDefault="00496771" w:rsidP="00496771">
            <w:pPr>
              <w:pStyle w:val="ConsPlusNormal"/>
              <w:ind w:firstLine="460"/>
              <w:jc w:val="both"/>
            </w:pPr>
            <w:r>
              <w:t>21)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496771" w:rsidRDefault="00496771" w:rsidP="00496771">
            <w:pPr>
              <w:pStyle w:val="ConsPlusNormal"/>
              <w:ind w:firstLine="460"/>
              <w:jc w:val="both"/>
            </w:pPr>
            <w:r>
              <w:t>22) осуществление муниципального лесного контроля;</w:t>
            </w:r>
          </w:p>
          <w:p w:rsidR="00496771" w:rsidRDefault="00496771" w:rsidP="00496771">
            <w:pPr>
              <w:pStyle w:val="ConsPlusNormal"/>
              <w:ind w:firstLine="460"/>
              <w:jc w:val="both"/>
            </w:pPr>
            <w:r w:rsidRPr="00496771">
              <w:rPr>
                <w:highlight w:val="yellow"/>
              </w:rPr>
              <w:t>23)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496771" w:rsidRDefault="00496771" w:rsidP="00496771">
            <w:pPr>
              <w:pStyle w:val="ConsPlusNormal"/>
              <w:ind w:firstLine="460"/>
              <w:jc w:val="both"/>
            </w:pPr>
            <w:r>
              <w:t>24)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496771" w:rsidRDefault="00496771" w:rsidP="00496771">
            <w:pPr>
              <w:pStyle w:val="ConsPlusNormal"/>
              <w:ind w:firstLine="460"/>
              <w:jc w:val="both"/>
            </w:pPr>
            <w:r>
              <w:t>25)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496771" w:rsidRDefault="00496771" w:rsidP="00496771">
            <w:pPr>
              <w:pStyle w:val="ConsPlusNormal"/>
              <w:ind w:firstLine="460"/>
              <w:jc w:val="both"/>
            </w:pPr>
            <w:r>
              <w:t>26) осуществление мер по противодействию коррупции в границах поселения;</w:t>
            </w:r>
          </w:p>
          <w:p w:rsidR="00496771" w:rsidRDefault="00496771" w:rsidP="00496771">
            <w:pPr>
              <w:pStyle w:val="ConsPlusNormal"/>
              <w:ind w:firstLine="460"/>
              <w:jc w:val="both"/>
            </w:pPr>
            <w:r>
              <w:t>27) участие в соответствии с Федеральным законом от 24.07.2007 № 221-ФЗ "О кадастровой деятельности» в выполнении комплексных кадастровых работ</w:t>
            </w:r>
            <w:proofErr w:type="gramStart"/>
            <w:r>
              <w:t>.»</w:t>
            </w:r>
            <w:proofErr w:type="gramEnd"/>
            <w:r>
              <w:t>.».</w:t>
            </w:r>
          </w:p>
          <w:p w:rsidR="009B63B4" w:rsidRDefault="009B63B4" w:rsidP="00496771">
            <w:pPr>
              <w:pStyle w:val="ConsPlusNormal"/>
              <w:ind w:firstLine="460"/>
              <w:jc w:val="both"/>
            </w:pPr>
          </w:p>
        </w:tc>
      </w:tr>
    </w:tbl>
    <w:p w:rsidR="009B63B4" w:rsidRDefault="009B63B4"/>
    <w:sectPr w:rsidR="009B63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C76"/>
    <w:rsid w:val="00314DBF"/>
    <w:rsid w:val="003C1BEA"/>
    <w:rsid w:val="00453C76"/>
    <w:rsid w:val="00496771"/>
    <w:rsid w:val="005B38C0"/>
    <w:rsid w:val="009B63B4"/>
    <w:rsid w:val="00C04AFF"/>
    <w:rsid w:val="00CA7F0D"/>
    <w:rsid w:val="00E01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C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53C76"/>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3C76"/>
    <w:rPr>
      <w:rFonts w:ascii="Times New Roman" w:eastAsia="Times New Roman" w:hAnsi="Times New Roman" w:cs="Times New Roman"/>
      <w:b/>
      <w:sz w:val="32"/>
      <w:szCs w:val="20"/>
      <w:lang w:eastAsia="ru-RU"/>
    </w:rPr>
  </w:style>
  <w:style w:type="table" w:styleId="a3">
    <w:name w:val="Table Grid"/>
    <w:basedOn w:val="a1"/>
    <w:uiPriority w:val="39"/>
    <w:rsid w:val="009B63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B38C0"/>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C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53C76"/>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3C76"/>
    <w:rPr>
      <w:rFonts w:ascii="Times New Roman" w:eastAsia="Times New Roman" w:hAnsi="Times New Roman" w:cs="Times New Roman"/>
      <w:b/>
      <w:sz w:val="32"/>
      <w:szCs w:val="20"/>
      <w:lang w:eastAsia="ru-RU"/>
    </w:rPr>
  </w:style>
  <w:style w:type="table" w:styleId="a3">
    <w:name w:val="Table Grid"/>
    <w:basedOn w:val="a1"/>
    <w:uiPriority w:val="39"/>
    <w:rsid w:val="009B63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B38C0"/>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403CBBC1A6B93748198D4C6AA860B703ED1FBFE9AB6757E9A58D981ECE1C2C88D69245712C5B001EA307AE80E16539B9AF8781C64505418E1629ACyAdFJ" TargetMode="External"/><Relationship Id="rId13" Type="http://schemas.openxmlformats.org/officeDocument/2006/relationships/hyperlink" Target="consultantplus://offline/ref=4D403CBBC1A6B937481993417CC43EB306E447BBE0A96D04B3F58BCF419E1A79DA96CC1C326F48001FBD05AF89yEd3J" TargetMode="External"/><Relationship Id="rId3" Type="http://schemas.openxmlformats.org/officeDocument/2006/relationships/settings" Target="settings.xml"/><Relationship Id="rId7" Type="http://schemas.openxmlformats.org/officeDocument/2006/relationships/hyperlink" Target="consultantplus://offline/ref=4D403CBBC1A6B93748198D4C6AA860B703ED1FBFE9A86054ECA38D981ECE1C2C88D69245632C030C1EA419AE89F43368FCyFd3J" TargetMode="External"/><Relationship Id="rId12" Type="http://schemas.openxmlformats.org/officeDocument/2006/relationships/hyperlink" Target="consultantplus://offline/ref=4D403CBBC1A6B937481993417CC43EB306E641BAECA86D04B3F58BCF419E1A79C8969410356B5D554FE752A288ED2F69FCE48881C0y5d2J"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4D403CBBC1A6B937481993417CC43EB306E541B0EFAA6D04B3F58BCF419E1A79C8969417366B5D554FE752A288ED2F69FCE48881C0y5d2J" TargetMode="External"/><Relationship Id="rId11" Type="http://schemas.openxmlformats.org/officeDocument/2006/relationships/hyperlink" Target="consultantplus://offline/ref=4D403CBBC1A6B937481993417CC43EB306E641BAECA86D04B3F58BCF419E1A79C8969410316C5D554FE752A288ED2F69FCE48881C0y5d2J" TargetMode="External"/><Relationship Id="rId5" Type="http://schemas.openxmlformats.org/officeDocument/2006/relationships/hyperlink" Target="consultantplus://offline/ref=4D403CBBC1A6B937481993417CC43EB306E541B0EFAA6D04B3F58BCF419E1A79C8969415306F5D554FE752A288ED2F69FCE48881C0y5d2J" TargetMode="External"/><Relationship Id="rId15" Type="http://schemas.openxmlformats.org/officeDocument/2006/relationships/theme" Target="theme/theme1.xml"/><Relationship Id="rId10" Type="http://schemas.openxmlformats.org/officeDocument/2006/relationships/hyperlink" Target="consultantplus://offline/ref=4D403CBBC1A6B937481993417CC43EB306E541BBEEAC6D04B3F58BCF419E1A79DA96CC1C326F48001FBD05AF89yEd3J" TargetMode="External"/><Relationship Id="rId4" Type="http://schemas.openxmlformats.org/officeDocument/2006/relationships/webSettings" Target="webSettings.xml"/><Relationship Id="rId9" Type="http://schemas.openxmlformats.org/officeDocument/2006/relationships/hyperlink" Target="consultantplus://offline/ref=4D403CBBC1A6B937481993417CC43EB306E541BBEEAC6D04B3F58BCF419E1A79DA96CC1C326F48001FBD05AF89yEd3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2364</Words>
  <Characters>13477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SHALIGINAGA</cp:lastModifiedBy>
  <cp:revision>6</cp:revision>
  <dcterms:created xsi:type="dcterms:W3CDTF">2020-02-13T08:48:00Z</dcterms:created>
  <dcterms:modified xsi:type="dcterms:W3CDTF">2020-02-17T11:15:00Z</dcterms:modified>
</cp:coreProperties>
</file>