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353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3575"/>
      </w:tblGrid>
      <w:tr w:rsidR="00167B05" w:rsidRPr="007A7443" w:rsidTr="00332376">
        <w:trPr>
          <w:trHeight w:val="1266"/>
        </w:trPr>
        <w:tc>
          <w:tcPr>
            <w:tcW w:w="4077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52E44D5D" wp14:editId="1B78D97B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332376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332376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33237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CA5CAE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CA5CAE">
              <w:rPr>
                <w:b/>
                <w:szCs w:val="28"/>
              </w:rPr>
              <w:t>17.06.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CA5CAE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332376">
              <w:rPr>
                <w:b/>
                <w:sz w:val="28"/>
                <w:szCs w:val="28"/>
                <w:lang w:val="en-US"/>
              </w:rPr>
              <w:t>VI</w:t>
            </w:r>
            <w:r w:rsidR="00332376" w:rsidRPr="00CA5CAE">
              <w:rPr>
                <w:b/>
                <w:sz w:val="28"/>
                <w:szCs w:val="28"/>
              </w:rPr>
              <w:t>-4</w:t>
            </w:r>
            <w:r w:rsidR="00CA5CAE">
              <w:rPr>
                <w:b/>
                <w:sz w:val="28"/>
                <w:szCs w:val="28"/>
              </w:rPr>
              <w:t>5</w:t>
            </w:r>
            <w:r w:rsidR="00332376" w:rsidRPr="00CA5CAE">
              <w:rPr>
                <w:b/>
                <w:sz w:val="28"/>
                <w:szCs w:val="28"/>
              </w:rPr>
              <w:t>/</w:t>
            </w:r>
            <w:r w:rsidR="00CA5CAE">
              <w:rPr>
                <w:b/>
                <w:sz w:val="28"/>
                <w:szCs w:val="28"/>
              </w:rPr>
              <w:t>17</w:t>
            </w:r>
          </w:p>
        </w:tc>
      </w:tr>
      <w:tr w:rsidR="00167B05" w:rsidRPr="007A7443" w:rsidTr="0033237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332376">
        <w:trPr>
          <w:cantSplit/>
          <w:trHeight w:val="393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F92A03">
        <w:rPr>
          <w:b/>
          <w:sz w:val="28"/>
          <w:szCs w:val="28"/>
        </w:rPr>
        <w:t>Усть-Лэкчим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F303E9">
        <w:rPr>
          <w:bCs/>
          <w:sz w:val="28"/>
          <w:szCs w:val="28"/>
        </w:rPr>
        <w:t>с</w:t>
      </w:r>
      <w:r w:rsidR="00F53D29">
        <w:rPr>
          <w:bCs/>
          <w:sz w:val="28"/>
          <w:szCs w:val="28"/>
        </w:rPr>
        <w:t xml:space="preserve">о статьями </w:t>
      </w:r>
      <w:r w:rsidR="00F53D29" w:rsidRPr="00F53D29">
        <w:rPr>
          <w:bCs/>
          <w:sz w:val="28"/>
          <w:szCs w:val="28"/>
        </w:rPr>
        <w:t>8, 24</w:t>
      </w:r>
      <w:r w:rsidR="00F53D29">
        <w:rPr>
          <w:bCs/>
          <w:sz w:val="28"/>
          <w:szCs w:val="28"/>
        </w:rPr>
        <w:t xml:space="preserve">-28, 30-37 </w:t>
      </w:r>
      <w:r w:rsidRPr="00880F57">
        <w:rPr>
          <w:bCs/>
          <w:sz w:val="28"/>
          <w:szCs w:val="28"/>
        </w:rPr>
        <w:t>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880F57">
        <w:rPr>
          <w:bCs/>
          <w:sz w:val="28"/>
          <w:szCs w:val="28"/>
        </w:rPr>
        <w:t>248</w:t>
      </w:r>
      <w:r>
        <w:rPr>
          <w:bCs/>
          <w:sz w:val="28"/>
          <w:szCs w:val="28"/>
        </w:rPr>
        <w:t xml:space="preserve"> от </w:t>
      </w:r>
      <w:r w:rsidR="00880F57">
        <w:rPr>
          <w:bCs/>
          <w:sz w:val="28"/>
          <w:szCs w:val="28"/>
        </w:rPr>
        <w:t>30.01.2020</w:t>
      </w:r>
      <w:r>
        <w:rPr>
          <w:bCs/>
          <w:sz w:val="28"/>
          <w:szCs w:val="28"/>
        </w:rPr>
        <w:t xml:space="preserve"> года</w:t>
      </w:r>
      <w:r w:rsidR="00A563C3">
        <w:rPr>
          <w:bCs/>
          <w:sz w:val="28"/>
          <w:szCs w:val="28"/>
        </w:rPr>
        <w:t xml:space="preserve">, </w:t>
      </w:r>
      <w:r w:rsidR="00520032">
        <w:rPr>
          <w:bCs/>
          <w:sz w:val="28"/>
          <w:szCs w:val="28"/>
        </w:rPr>
        <w:t xml:space="preserve">на основании заключения по результату  </w:t>
      </w:r>
      <w:r w:rsidR="00A563C3">
        <w:rPr>
          <w:bCs/>
          <w:sz w:val="28"/>
          <w:szCs w:val="28"/>
        </w:rPr>
        <w:t>публичных слушаний</w:t>
      </w:r>
      <w:r w:rsidR="00520032">
        <w:rPr>
          <w:bCs/>
          <w:sz w:val="28"/>
          <w:szCs w:val="28"/>
        </w:rPr>
        <w:t>, состоявшихся</w:t>
      </w:r>
      <w:r w:rsidR="00A563C3">
        <w:rPr>
          <w:bCs/>
          <w:sz w:val="28"/>
          <w:szCs w:val="28"/>
        </w:rPr>
        <w:t xml:space="preserve"> </w:t>
      </w:r>
      <w:r w:rsidR="00F303E9" w:rsidRPr="00F303E9">
        <w:rPr>
          <w:bCs/>
          <w:sz w:val="28"/>
          <w:szCs w:val="28"/>
        </w:rPr>
        <w:t xml:space="preserve">25 марта </w:t>
      </w:r>
      <w:r w:rsidR="00A563C3" w:rsidRPr="00F303E9">
        <w:rPr>
          <w:bCs/>
          <w:sz w:val="28"/>
          <w:szCs w:val="28"/>
        </w:rPr>
        <w:t>2020 года</w:t>
      </w:r>
      <w:r w:rsidR="00A873A8">
        <w:rPr>
          <w:bCs/>
          <w:sz w:val="28"/>
          <w:szCs w:val="28"/>
        </w:rPr>
        <w:t>,</w:t>
      </w:r>
      <w:r w:rsidR="00A563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</w:t>
      </w:r>
      <w:proofErr w:type="gramEnd"/>
      <w:r w:rsidRPr="00167B05">
        <w:rPr>
          <w:sz w:val="28"/>
          <w:szCs w:val="28"/>
        </w:rPr>
        <w:t xml:space="preserve">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F53D29" w:rsidRPr="00F53D29" w:rsidRDefault="00380897" w:rsidP="00F60E4B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iCs/>
          <w:sz w:val="28"/>
          <w:szCs w:val="28"/>
        </w:rPr>
      </w:pPr>
      <w:r w:rsidRPr="00880F57">
        <w:rPr>
          <w:rStyle w:val="FontStyle18"/>
          <w:b w:val="0"/>
          <w:sz w:val="28"/>
          <w:szCs w:val="28"/>
        </w:rPr>
        <w:t>В</w:t>
      </w:r>
      <w:r w:rsidR="00332376">
        <w:rPr>
          <w:rStyle w:val="FontStyle18"/>
          <w:b w:val="0"/>
          <w:sz w:val="28"/>
          <w:szCs w:val="28"/>
        </w:rPr>
        <w:t xml:space="preserve">нести в </w:t>
      </w:r>
      <w:r w:rsidRPr="00880F57">
        <w:rPr>
          <w:rStyle w:val="FontStyle18"/>
          <w:b w:val="0"/>
          <w:sz w:val="28"/>
          <w:szCs w:val="28"/>
        </w:rPr>
        <w:t xml:space="preserve"> </w:t>
      </w:r>
      <w:r w:rsidR="004813B8" w:rsidRPr="00880F57">
        <w:rPr>
          <w:rStyle w:val="FontStyle18"/>
          <w:b w:val="0"/>
          <w:sz w:val="28"/>
          <w:szCs w:val="28"/>
        </w:rPr>
        <w:t>«</w:t>
      </w:r>
      <w:r w:rsidRPr="00880F57">
        <w:rPr>
          <w:rStyle w:val="FontStyle18"/>
          <w:b w:val="0"/>
          <w:sz w:val="28"/>
          <w:szCs w:val="28"/>
        </w:rPr>
        <w:t>Правил</w:t>
      </w:r>
      <w:r w:rsidR="00FE02BA" w:rsidRPr="00880F57">
        <w:rPr>
          <w:rStyle w:val="FontStyle18"/>
          <w:b w:val="0"/>
          <w:sz w:val="28"/>
          <w:szCs w:val="28"/>
        </w:rPr>
        <w:t>а</w:t>
      </w:r>
      <w:r w:rsidRPr="00880F57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F92A03" w:rsidRPr="00880F57">
        <w:rPr>
          <w:rStyle w:val="FontStyle18"/>
          <w:b w:val="0"/>
          <w:sz w:val="28"/>
          <w:szCs w:val="28"/>
        </w:rPr>
        <w:t>Усть-Лэкчим</w:t>
      </w:r>
      <w:proofErr w:type="spellEnd"/>
      <w:r w:rsidRPr="00880F57">
        <w:rPr>
          <w:rStyle w:val="FontStyle18"/>
          <w:b w:val="0"/>
          <w:sz w:val="28"/>
          <w:szCs w:val="28"/>
        </w:rPr>
        <w:t>»</w:t>
      </w:r>
      <w:r w:rsidR="004813B8" w:rsidRPr="00880F57">
        <w:rPr>
          <w:rStyle w:val="FontStyle18"/>
          <w:b w:val="0"/>
          <w:sz w:val="28"/>
          <w:szCs w:val="28"/>
        </w:rPr>
        <w:t>»</w:t>
      </w:r>
      <w:r w:rsidRPr="00880F57">
        <w:rPr>
          <w:rStyle w:val="FontStyle18"/>
          <w:b w:val="0"/>
          <w:sz w:val="28"/>
          <w:szCs w:val="28"/>
        </w:rPr>
        <w:t>, утвержденны</w:t>
      </w:r>
      <w:r w:rsidR="00FE02BA" w:rsidRPr="00880F57">
        <w:rPr>
          <w:rStyle w:val="FontStyle18"/>
          <w:b w:val="0"/>
          <w:sz w:val="28"/>
          <w:szCs w:val="28"/>
        </w:rPr>
        <w:t>е</w:t>
      </w:r>
      <w:r w:rsidRPr="00880F57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880F57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F53D29">
        <w:rPr>
          <w:rStyle w:val="FontStyle18"/>
          <w:b w:val="0"/>
          <w:sz w:val="28"/>
          <w:szCs w:val="28"/>
        </w:rPr>
        <w:t>» №</w:t>
      </w:r>
      <w:r w:rsidRPr="00F53D29">
        <w:rPr>
          <w:rStyle w:val="FontStyle18"/>
          <w:b w:val="0"/>
          <w:sz w:val="28"/>
          <w:szCs w:val="28"/>
          <w:lang w:val="en-US"/>
        </w:rPr>
        <w:t>VI</w:t>
      </w:r>
      <w:r w:rsidRPr="00F53D29">
        <w:rPr>
          <w:rStyle w:val="FontStyle18"/>
          <w:b w:val="0"/>
          <w:sz w:val="28"/>
          <w:szCs w:val="28"/>
        </w:rPr>
        <w:t>-</w:t>
      </w:r>
      <w:r w:rsidR="00983E06" w:rsidRPr="00F53D29">
        <w:rPr>
          <w:rStyle w:val="FontStyle18"/>
          <w:b w:val="0"/>
          <w:sz w:val="28"/>
          <w:szCs w:val="28"/>
        </w:rPr>
        <w:t>26</w:t>
      </w:r>
      <w:r w:rsidRPr="00F53D29">
        <w:rPr>
          <w:rStyle w:val="FontStyle18"/>
          <w:b w:val="0"/>
          <w:sz w:val="28"/>
          <w:szCs w:val="28"/>
        </w:rPr>
        <w:t>/</w:t>
      </w:r>
      <w:r w:rsidR="00F92A03" w:rsidRPr="00F53D29">
        <w:rPr>
          <w:rStyle w:val="FontStyle18"/>
          <w:b w:val="0"/>
          <w:sz w:val="28"/>
          <w:szCs w:val="28"/>
        </w:rPr>
        <w:t>23</w:t>
      </w:r>
      <w:r w:rsidRPr="00F53D29">
        <w:rPr>
          <w:rStyle w:val="FontStyle18"/>
          <w:b w:val="0"/>
          <w:sz w:val="28"/>
          <w:szCs w:val="28"/>
        </w:rPr>
        <w:t xml:space="preserve"> от 28 марта 2018 года, </w:t>
      </w:r>
      <w:r w:rsidR="00662366" w:rsidRPr="00880F57">
        <w:rPr>
          <w:rStyle w:val="FontStyle18"/>
          <w:b w:val="0"/>
          <w:sz w:val="28"/>
          <w:szCs w:val="28"/>
        </w:rPr>
        <w:t xml:space="preserve"> следующие изменения:</w:t>
      </w:r>
      <w:r w:rsidR="00FE02BA" w:rsidRPr="00880F57">
        <w:rPr>
          <w:rStyle w:val="FontStyle18"/>
          <w:b w:val="0"/>
          <w:sz w:val="28"/>
          <w:szCs w:val="28"/>
        </w:rPr>
        <w:t xml:space="preserve"> </w:t>
      </w:r>
    </w:p>
    <w:p w:rsidR="00D3721B" w:rsidRDefault="00ED28C9" w:rsidP="00F60E4B">
      <w:pPr>
        <w:pStyle w:val="a3"/>
        <w:numPr>
          <w:ilvl w:val="0"/>
          <w:numId w:val="24"/>
        </w:numPr>
        <w:spacing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80F57">
        <w:rPr>
          <w:rStyle w:val="FontStyle18"/>
          <w:b w:val="0"/>
          <w:sz w:val="28"/>
          <w:szCs w:val="28"/>
        </w:rPr>
        <w:t xml:space="preserve">статью 56 «Градостроительный регламент зоны рекреационного назначения» </w:t>
      </w:r>
      <w:r w:rsidR="00D3721B" w:rsidRPr="00880F57">
        <w:rPr>
          <w:rFonts w:ascii="Times New Roman" w:hAnsi="Times New Roman" w:cs="Times New Roman"/>
          <w:bCs/>
          <w:iCs/>
          <w:sz w:val="28"/>
          <w:szCs w:val="28"/>
        </w:rPr>
        <w:t>изложить в редакции согласно</w:t>
      </w:r>
      <w:r w:rsidR="007435C2" w:rsidRPr="00880F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3721B" w:rsidRPr="00880F57">
        <w:rPr>
          <w:rFonts w:ascii="Times New Roman" w:hAnsi="Times New Roman" w:cs="Times New Roman"/>
          <w:bCs/>
          <w:iCs/>
          <w:sz w:val="28"/>
          <w:szCs w:val="28"/>
        </w:rPr>
        <w:t>Приложению</w:t>
      </w:r>
      <w:r w:rsidR="00F53D29">
        <w:rPr>
          <w:rFonts w:ascii="Times New Roman" w:hAnsi="Times New Roman" w:cs="Times New Roman"/>
          <w:bCs/>
          <w:iCs/>
          <w:sz w:val="28"/>
          <w:szCs w:val="28"/>
        </w:rPr>
        <w:t xml:space="preserve"> 1</w:t>
      </w:r>
      <w:r w:rsidR="00D3721B" w:rsidRPr="00880F5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53D29" w:rsidRDefault="00F87705" w:rsidP="00F60E4B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 xml:space="preserve">нести в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Генеральный план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Усть-Лэчим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», утвержденный решением Совета муниципального района «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» </w:t>
      </w:r>
      <w:r w:rsidR="00212477" w:rsidRPr="00212477">
        <w:rPr>
          <w:rFonts w:ascii="Times New Roman" w:hAnsi="Times New Roman" w:cs="Times New Roman"/>
          <w:bCs/>
          <w:iCs/>
          <w:sz w:val="28"/>
          <w:szCs w:val="28"/>
        </w:rPr>
        <w:t>№</w:t>
      </w:r>
      <w:r w:rsidR="00212477" w:rsidRPr="00212477">
        <w:rPr>
          <w:rFonts w:ascii="Times New Roman" w:hAnsi="Times New Roman" w:cs="Times New Roman"/>
          <w:bCs/>
          <w:iCs/>
          <w:sz w:val="28"/>
          <w:szCs w:val="28"/>
          <w:lang w:val="en-US"/>
        </w:rPr>
        <w:t>VI</w:t>
      </w:r>
      <w:r w:rsidR="00212477" w:rsidRPr="00212477">
        <w:rPr>
          <w:rFonts w:ascii="Times New Roman" w:hAnsi="Times New Roman" w:cs="Times New Roman"/>
          <w:bCs/>
          <w:iCs/>
          <w:sz w:val="28"/>
          <w:szCs w:val="28"/>
        </w:rPr>
        <w:t>-29/16 от 14.06.2018г</w:t>
      </w:r>
      <w:r>
        <w:rPr>
          <w:rFonts w:ascii="Times New Roman" w:hAnsi="Times New Roman" w:cs="Times New Roman"/>
          <w:bCs/>
          <w:iCs/>
          <w:sz w:val="28"/>
          <w:szCs w:val="28"/>
        </w:rPr>
        <w:t>, следующие изменения:</w:t>
      </w:r>
    </w:p>
    <w:p w:rsidR="00F87705" w:rsidRPr="00F87705" w:rsidRDefault="00F87705" w:rsidP="00F60E4B">
      <w:pPr>
        <w:pStyle w:val="a3"/>
        <w:numPr>
          <w:ilvl w:val="0"/>
          <w:numId w:val="26"/>
        </w:numPr>
        <w:spacing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разделе </w:t>
      </w:r>
      <w:r w:rsidRPr="00F87705">
        <w:rPr>
          <w:rFonts w:ascii="Times New Roman" w:hAnsi="Times New Roman" w:cs="Times New Roman"/>
          <w:bCs/>
          <w:iCs/>
          <w:sz w:val="28"/>
          <w:szCs w:val="28"/>
        </w:rPr>
        <w:t xml:space="preserve">6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F87705">
        <w:rPr>
          <w:rFonts w:ascii="Times New Roman" w:hAnsi="Times New Roman" w:cs="Times New Roman"/>
          <w:bCs/>
          <w:iCs/>
          <w:sz w:val="28"/>
          <w:szCs w:val="28"/>
        </w:rPr>
        <w:t>Перечень и характеристика основных факторов риска возникновения чрезвычайных ситуаций природного и техногенного характера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» тома </w:t>
      </w:r>
      <w:r w:rsidR="00283DE5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F87705">
        <w:rPr>
          <w:rFonts w:ascii="Times New Roman" w:hAnsi="Times New Roman" w:cs="Times New Roman"/>
          <w:bCs/>
          <w:iCs/>
          <w:sz w:val="28"/>
          <w:szCs w:val="28"/>
        </w:rPr>
        <w:t>Книга 6.1.1 Материалы по обоснованию проекта генерального плана муниципального образования сельского поселения «</w:t>
      </w:r>
      <w:proofErr w:type="spellStart"/>
      <w:r w:rsidRPr="00F87705">
        <w:rPr>
          <w:rFonts w:ascii="Times New Roman" w:hAnsi="Times New Roman" w:cs="Times New Roman"/>
          <w:bCs/>
          <w:iCs/>
          <w:sz w:val="28"/>
          <w:szCs w:val="28"/>
        </w:rPr>
        <w:t>Усть-Лэкчим</w:t>
      </w:r>
      <w:proofErr w:type="spellEnd"/>
      <w:r w:rsidRPr="00F87705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283DE5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836AA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D836AA" w:rsidRPr="00D836AA">
        <w:rPr>
          <w:rFonts w:ascii="Times New Roman" w:hAnsi="Times New Roman" w:cs="Times New Roman"/>
          <w:bCs/>
          <w:iCs/>
          <w:sz w:val="28"/>
          <w:szCs w:val="28"/>
        </w:rPr>
        <w:t xml:space="preserve">писание </w:t>
      </w:r>
      <w:r w:rsidR="00F56C9C">
        <w:rPr>
          <w:rFonts w:ascii="Times New Roman" w:hAnsi="Times New Roman" w:cs="Times New Roman"/>
          <w:bCs/>
          <w:iCs/>
          <w:sz w:val="28"/>
          <w:szCs w:val="28"/>
        </w:rPr>
        <w:t>опасных гидрогеологических процессов</w:t>
      </w:r>
      <w:r w:rsidR="00D836AA" w:rsidRPr="00D836A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изложить в редакции согласно 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>П</w:t>
      </w:r>
      <w:r>
        <w:rPr>
          <w:rFonts w:ascii="Times New Roman" w:hAnsi="Times New Roman" w:cs="Times New Roman"/>
          <w:bCs/>
          <w:iCs/>
          <w:sz w:val="28"/>
          <w:szCs w:val="28"/>
        </w:rPr>
        <w:t>риложению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</w:p>
    <w:p w:rsidR="00DC1A0B" w:rsidRPr="004A72F3" w:rsidRDefault="00283DE5" w:rsidP="00F60E4B">
      <w:pPr>
        <w:pStyle w:val="a3"/>
        <w:numPr>
          <w:ilvl w:val="0"/>
          <w:numId w:val="2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3DE5">
        <w:rPr>
          <w:rFonts w:ascii="Times New Roman" w:hAnsi="Times New Roman" w:cs="Times New Roman"/>
          <w:bCs/>
          <w:iCs/>
          <w:sz w:val="28"/>
          <w:szCs w:val="28"/>
        </w:rPr>
        <w:t>Книг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283DE5">
        <w:rPr>
          <w:rFonts w:ascii="Times New Roman" w:hAnsi="Times New Roman" w:cs="Times New Roman"/>
          <w:bCs/>
          <w:iCs/>
          <w:sz w:val="28"/>
          <w:szCs w:val="28"/>
        </w:rPr>
        <w:t xml:space="preserve"> 6.1.2 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283DE5">
        <w:rPr>
          <w:rFonts w:ascii="Times New Roman" w:hAnsi="Times New Roman" w:cs="Times New Roman"/>
          <w:bCs/>
          <w:iCs/>
          <w:sz w:val="28"/>
          <w:szCs w:val="28"/>
        </w:rPr>
        <w:t>Генеральный план муниципального образования сельского поселения «</w:t>
      </w:r>
      <w:proofErr w:type="spellStart"/>
      <w:r w:rsidRPr="00283DE5">
        <w:rPr>
          <w:rFonts w:ascii="Times New Roman" w:hAnsi="Times New Roman" w:cs="Times New Roman"/>
          <w:bCs/>
          <w:iCs/>
          <w:sz w:val="28"/>
          <w:szCs w:val="28"/>
        </w:rPr>
        <w:t>Усть-Лэкчим</w:t>
      </w:r>
      <w:proofErr w:type="spellEnd"/>
      <w:r w:rsidRPr="00283DE5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283DE5">
        <w:rPr>
          <w:rFonts w:ascii="Times New Roman" w:hAnsi="Times New Roman" w:cs="Times New Roman"/>
          <w:bCs/>
          <w:iCs/>
          <w:sz w:val="28"/>
          <w:szCs w:val="28"/>
        </w:rPr>
        <w:t>Корткеросского</w:t>
      </w:r>
      <w:proofErr w:type="spellEnd"/>
      <w:r w:rsidRPr="00283DE5">
        <w:rPr>
          <w:rFonts w:ascii="Times New Roman" w:hAnsi="Times New Roman" w:cs="Times New Roman"/>
          <w:bCs/>
          <w:iCs/>
          <w:sz w:val="28"/>
          <w:szCs w:val="28"/>
        </w:rPr>
        <w:t xml:space="preserve"> района Республики Коми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>» дополнит</w:t>
      </w:r>
      <w:r w:rsidR="004A72F3">
        <w:rPr>
          <w:rFonts w:ascii="Times New Roman" w:hAnsi="Times New Roman" w:cs="Times New Roman"/>
          <w:bCs/>
          <w:iCs/>
          <w:sz w:val="28"/>
          <w:szCs w:val="28"/>
        </w:rPr>
        <w:t xml:space="preserve">ь 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 xml:space="preserve">главой </w:t>
      </w:r>
      <w:r w:rsidR="004A72F3">
        <w:rPr>
          <w:rFonts w:ascii="Times New Roman" w:hAnsi="Times New Roman" w:cs="Times New Roman"/>
          <w:bCs/>
          <w:iCs/>
          <w:sz w:val="28"/>
          <w:szCs w:val="28"/>
        </w:rPr>
        <w:t>6 «</w:t>
      </w:r>
      <w:r w:rsidR="004A72F3" w:rsidRPr="004A72F3">
        <w:rPr>
          <w:rFonts w:ascii="Times New Roman" w:hAnsi="Times New Roman" w:cs="Times New Roman"/>
          <w:bCs/>
          <w:iCs/>
          <w:sz w:val="28"/>
          <w:szCs w:val="28"/>
        </w:rPr>
        <w:t>Ограничения использования земельных участков в зоне подтопления, затопления</w:t>
      </w:r>
      <w:r w:rsidR="004A72F3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 xml:space="preserve">, изложив в редакции согласно 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>риложению 3.</w:t>
      </w:r>
    </w:p>
    <w:p w:rsidR="00F60E4B" w:rsidRPr="00F60E4B" w:rsidRDefault="00332376" w:rsidP="00F60E4B">
      <w:pPr>
        <w:pStyle w:val="a3"/>
        <w:numPr>
          <w:ilvl w:val="0"/>
          <w:numId w:val="2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</w:t>
      </w:r>
      <w:r w:rsidR="004A72F3" w:rsidRPr="00F60E4B">
        <w:rPr>
          <w:rFonts w:ascii="Times New Roman" w:hAnsi="Times New Roman" w:cs="Times New Roman"/>
          <w:sz w:val="28"/>
          <w:szCs w:val="28"/>
        </w:rPr>
        <w:t xml:space="preserve">азделе 2 «Анализ возможных последствий воздействия современных средств поражения и ЧС техногенного и природного характера на функционирование поселения» книги 6.1.3 Инженерно-технические мероприятия по </w:t>
      </w:r>
      <w:r w:rsidR="004A72F3" w:rsidRPr="00F60E4B">
        <w:rPr>
          <w:rFonts w:ascii="Times New Roman" w:hAnsi="Times New Roman" w:cs="Times New Roman"/>
          <w:sz w:val="28"/>
          <w:szCs w:val="28"/>
        </w:rPr>
        <w:lastRenderedPageBreak/>
        <w:t>гражданской обороне и предупреждению чрезвычайных ситуаций»</w:t>
      </w:r>
      <w:r w:rsidR="00F60E4B" w:rsidRPr="00F60E4B">
        <w:rPr>
          <w:rFonts w:ascii="Times New Roman" w:hAnsi="Times New Roman" w:cs="Times New Roman"/>
          <w:sz w:val="28"/>
          <w:szCs w:val="28"/>
        </w:rPr>
        <w:t xml:space="preserve"> описание </w:t>
      </w:r>
      <w:r w:rsidR="00F56C9C">
        <w:rPr>
          <w:rFonts w:ascii="Times New Roman" w:hAnsi="Times New Roman" w:cs="Times New Roman"/>
          <w:bCs/>
          <w:iCs/>
          <w:sz w:val="28"/>
          <w:szCs w:val="28"/>
        </w:rPr>
        <w:t>опасных гидрогеологических процессов</w:t>
      </w:r>
      <w:r w:rsidR="00F56C9C" w:rsidRPr="00D836A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60E4B" w:rsidRPr="00F60E4B">
        <w:rPr>
          <w:rFonts w:ascii="Times New Roman" w:hAnsi="Times New Roman" w:cs="Times New Roman"/>
          <w:sz w:val="28"/>
          <w:szCs w:val="28"/>
        </w:rPr>
        <w:t>изложи</w:t>
      </w:r>
      <w:r w:rsidR="00F56C9C">
        <w:rPr>
          <w:rFonts w:ascii="Times New Roman" w:hAnsi="Times New Roman" w:cs="Times New Roman"/>
          <w:sz w:val="28"/>
          <w:szCs w:val="28"/>
        </w:rPr>
        <w:t>ть</w:t>
      </w:r>
      <w:r w:rsidR="00F60E4B" w:rsidRPr="00F60E4B">
        <w:rPr>
          <w:rFonts w:ascii="Times New Roman" w:hAnsi="Times New Roman" w:cs="Times New Roman"/>
          <w:sz w:val="28"/>
          <w:szCs w:val="28"/>
        </w:rPr>
        <w:t xml:space="preserve"> в редакции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60E4B" w:rsidRPr="00F60E4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F60E4B">
        <w:rPr>
          <w:rFonts w:ascii="Times New Roman" w:hAnsi="Times New Roman" w:cs="Times New Roman"/>
          <w:sz w:val="28"/>
          <w:szCs w:val="28"/>
        </w:rPr>
        <w:t>4</w:t>
      </w:r>
      <w:r w:rsidR="00F60E4B" w:rsidRPr="00F60E4B">
        <w:rPr>
          <w:rFonts w:ascii="Times New Roman" w:hAnsi="Times New Roman" w:cs="Times New Roman"/>
          <w:sz w:val="28"/>
          <w:szCs w:val="28"/>
        </w:rPr>
        <w:t>.</w:t>
      </w:r>
    </w:p>
    <w:p w:rsidR="000E4C3B" w:rsidRPr="00283DE5" w:rsidRDefault="00A873A8" w:rsidP="00A873A8">
      <w:pPr>
        <w:pStyle w:val="a3"/>
        <w:numPr>
          <w:ilvl w:val="0"/>
          <w:numId w:val="16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283DE5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283DE5">
        <w:rPr>
          <w:rFonts w:ascii="Times New Roman" w:hAnsi="Times New Roman" w:cs="Times New Roman"/>
          <w:sz w:val="28"/>
          <w:szCs w:val="28"/>
        </w:rPr>
        <w:t>вступает в силу с</w:t>
      </w:r>
      <w:r w:rsidR="005F0F34">
        <w:rPr>
          <w:rFonts w:ascii="Times New Roman" w:hAnsi="Times New Roman" w:cs="Times New Roman"/>
          <w:sz w:val="28"/>
          <w:szCs w:val="28"/>
        </w:rPr>
        <w:t>о дня</w:t>
      </w:r>
      <w:r w:rsidR="000E4C3B" w:rsidRPr="00283DE5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0347D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FE02BA" w:rsidRDefault="00FE02BA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</w:t>
      </w:r>
      <w:r w:rsidR="00ED28C9">
        <w:t xml:space="preserve">        </w:t>
      </w:r>
      <w:r w:rsidR="007A3DCD">
        <w:t xml:space="preserve">  </w:t>
      </w:r>
      <w:proofErr w:type="spellStart"/>
      <w:r w:rsidRPr="00B91504">
        <w:t>М.Питашук</w:t>
      </w:r>
      <w:proofErr w:type="spellEnd"/>
    </w:p>
    <w:p w:rsidR="000F030B" w:rsidRDefault="000F030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D3721B" w:rsidRDefault="00D3721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D28C9" w:rsidRDefault="00ED28C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880F57" w:rsidRDefault="00880F57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880F57" w:rsidRDefault="00880F57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D28C9" w:rsidRDefault="00ED28C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D28C9" w:rsidRDefault="00ED28C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D3721B" w:rsidRDefault="00D3721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5F0F34" w:rsidRDefault="00077EC6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F0F34">
        <w:rPr>
          <w:sz w:val="28"/>
          <w:szCs w:val="28"/>
        </w:rPr>
        <w:t>Приложение</w:t>
      </w:r>
      <w:r w:rsidR="009112B1" w:rsidRPr="005F0F34">
        <w:rPr>
          <w:sz w:val="28"/>
          <w:szCs w:val="28"/>
        </w:rPr>
        <w:t xml:space="preserve"> </w:t>
      </w:r>
      <w:r w:rsidRPr="005F0F34">
        <w:rPr>
          <w:sz w:val="28"/>
          <w:szCs w:val="28"/>
        </w:rPr>
        <w:t xml:space="preserve"> </w:t>
      </w:r>
      <w:r w:rsidR="00F87705" w:rsidRPr="005F0F34">
        <w:rPr>
          <w:sz w:val="28"/>
          <w:szCs w:val="28"/>
        </w:rPr>
        <w:t>1</w:t>
      </w:r>
    </w:p>
    <w:p w:rsidR="00077EC6" w:rsidRPr="005F0F34" w:rsidRDefault="00077EC6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5F0F34">
        <w:rPr>
          <w:sz w:val="28"/>
          <w:szCs w:val="28"/>
        </w:rPr>
        <w:t xml:space="preserve">к решению Совета </w:t>
      </w:r>
      <w:r w:rsidR="005F0F34" w:rsidRPr="005F0F34">
        <w:rPr>
          <w:sz w:val="28"/>
          <w:szCs w:val="28"/>
        </w:rPr>
        <w:t>муниципального района</w:t>
      </w:r>
      <w:r w:rsidRPr="005F0F34">
        <w:rPr>
          <w:sz w:val="28"/>
          <w:szCs w:val="28"/>
        </w:rPr>
        <w:t xml:space="preserve"> «</w:t>
      </w:r>
      <w:proofErr w:type="spellStart"/>
      <w:r w:rsidRPr="005F0F34">
        <w:rPr>
          <w:sz w:val="28"/>
          <w:szCs w:val="28"/>
        </w:rPr>
        <w:t>Корткеросский</w:t>
      </w:r>
      <w:proofErr w:type="spellEnd"/>
      <w:r w:rsidRPr="005F0F34">
        <w:rPr>
          <w:sz w:val="28"/>
          <w:szCs w:val="28"/>
        </w:rPr>
        <w:t>»</w:t>
      </w:r>
    </w:p>
    <w:p w:rsidR="00D827C5" w:rsidRPr="00A873A8" w:rsidRDefault="00077EC6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F0F34">
        <w:rPr>
          <w:sz w:val="28"/>
          <w:szCs w:val="28"/>
        </w:rPr>
        <w:t xml:space="preserve">от </w:t>
      </w:r>
      <w:r w:rsidR="00CA5CAE">
        <w:rPr>
          <w:sz w:val="28"/>
          <w:szCs w:val="28"/>
        </w:rPr>
        <w:t>17.06.</w:t>
      </w:r>
      <w:r w:rsidRPr="005F0F34">
        <w:rPr>
          <w:sz w:val="28"/>
          <w:szCs w:val="28"/>
        </w:rPr>
        <w:t>2020г</w:t>
      </w:r>
      <w:r w:rsidR="005F0F34" w:rsidRPr="005F0F34">
        <w:rPr>
          <w:sz w:val="28"/>
          <w:szCs w:val="28"/>
        </w:rPr>
        <w:t xml:space="preserve"> № </w:t>
      </w:r>
      <w:r w:rsidR="005F0F34" w:rsidRPr="005F0F34">
        <w:rPr>
          <w:sz w:val="28"/>
          <w:szCs w:val="28"/>
          <w:lang w:val="en-US"/>
        </w:rPr>
        <w:t>VI</w:t>
      </w:r>
      <w:r w:rsidR="005F0F34" w:rsidRPr="00A873A8">
        <w:rPr>
          <w:sz w:val="28"/>
          <w:szCs w:val="28"/>
        </w:rPr>
        <w:t>-4</w:t>
      </w:r>
      <w:r w:rsidR="00CA5CAE">
        <w:rPr>
          <w:sz w:val="28"/>
          <w:szCs w:val="28"/>
        </w:rPr>
        <w:t>5</w:t>
      </w:r>
      <w:r w:rsidR="005F0F34" w:rsidRPr="00A873A8">
        <w:rPr>
          <w:sz w:val="28"/>
          <w:szCs w:val="28"/>
        </w:rPr>
        <w:t>/</w:t>
      </w:r>
      <w:r w:rsidR="00CA5CAE">
        <w:rPr>
          <w:sz w:val="28"/>
          <w:szCs w:val="28"/>
        </w:rPr>
        <w:t>17</w:t>
      </w:r>
    </w:p>
    <w:p w:rsidR="00AC0A63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AC0A63">
        <w:rPr>
          <w:sz w:val="28"/>
          <w:szCs w:val="28"/>
          <w:lang w:val="ru-RU"/>
        </w:rPr>
        <w:t>«</w:t>
      </w:r>
    </w:p>
    <w:p w:rsidR="00ED28C9" w:rsidRPr="00ED28C9" w:rsidRDefault="00616F46" w:rsidP="00F60E4B">
      <w:pPr>
        <w:tabs>
          <w:tab w:val="left" w:pos="1020"/>
          <w:tab w:val="right" w:pos="10279"/>
        </w:tabs>
        <w:spacing w:after="20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ascii="Trebuchet MS" w:eastAsia="Calibri" w:hAnsi="Calibri"/>
          <w:sz w:val="22"/>
          <w:szCs w:val="22"/>
          <w:lang w:eastAsia="en-US"/>
        </w:rPr>
        <w:tab/>
      </w:r>
      <w:r w:rsidR="00ED28C9" w:rsidRPr="00ED28C9">
        <w:rPr>
          <w:rFonts w:eastAsia="Calibri"/>
          <w:b/>
          <w:bCs/>
          <w:sz w:val="28"/>
          <w:szCs w:val="28"/>
          <w:lang w:eastAsia="en-US"/>
        </w:rPr>
        <w:t>Статья 56 Градостроительный регламент зоны рекреационного назначения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6996"/>
      </w:tblGrid>
      <w:tr w:rsidR="00ED28C9" w:rsidRPr="00ED28C9" w:rsidTr="00F60E4B">
        <w:trPr>
          <w:jc w:val="center"/>
        </w:trPr>
        <w:tc>
          <w:tcPr>
            <w:tcW w:w="10201" w:type="dxa"/>
            <w:gridSpan w:val="2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1. </w:t>
            </w:r>
            <w:proofErr w:type="gramStart"/>
            <w:r w:rsidRPr="00ED28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</w:t>
            </w:r>
            <w:proofErr w:type="gramEnd"/>
            <w:r w:rsidRPr="00ED28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– </w:t>
            </w:r>
            <w:r w:rsidRPr="00ED28C9">
              <w:rPr>
                <w:rFonts w:eastAsia="Calibri"/>
                <w:b/>
                <w:sz w:val="28"/>
                <w:szCs w:val="28"/>
                <w:lang w:eastAsia="en-US"/>
              </w:rPr>
              <w:t>зона рекреационного назначения</w:t>
            </w:r>
          </w:p>
        </w:tc>
      </w:tr>
      <w:tr w:rsidR="00ED28C9" w:rsidRPr="00ED28C9" w:rsidTr="00F60E4B">
        <w:trPr>
          <w:jc w:val="center"/>
        </w:trPr>
        <w:tc>
          <w:tcPr>
            <w:tcW w:w="10201" w:type="dxa"/>
            <w:gridSpan w:val="2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1.1 Зона предназначена для сохранения природных ландшафтов и их использования для отдыха населения при условии допустимого воздействия людей на окружающую природную среду</w:t>
            </w:r>
          </w:p>
        </w:tc>
      </w:tr>
      <w:tr w:rsidR="00ED28C9" w:rsidRPr="008915B1" w:rsidTr="00F60E4B">
        <w:trPr>
          <w:jc w:val="center"/>
        </w:trPr>
        <w:tc>
          <w:tcPr>
            <w:tcW w:w="3205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1.1.1 Основные виды разрешенного использования земельных участков и объектов капитального строительства [код по Классификатору</w:t>
            </w:r>
            <w:proofErr w:type="gramStart"/>
            <w:r w:rsidRPr="00ED28C9">
              <w:rPr>
                <w:rFonts w:eastAsia="Calibri"/>
                <w:bCs/>
                <w:sz w:val="28"/>
                <w:szCs w:val="28"/>
                <w:vertAlign w:val="superscript"/>
                <w:lang w:eastAsia="en-US"/>
              </w:rPr>
              <w:t>1</w:t>
            </w:r>
            <w:proofErr w:type="gramEnd"/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]</w:t>
            </w:r>
          </w:p>
        </w:tc>
        <w:tc>
          <w:tcPr>
            <w:tcW w:w="6996" w:type="dxa"/>
            <w:shd w:val="clear" w:color="auto" w:fill="auto"/>
          </w:tcPr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Природно-познавательный туризм [5.2]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Охота и рыбалка [5.3]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Обеспечение внутреннего правопорядка [8.3]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Охрана природных территорий [9.1]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Заготовка лесных ресурсов [10.3]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Резервные леса [10.4]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Водные объекты [11.0]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Общее пользование водными объектами [11.1]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Общее пользование территории [12.0]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Для ведения личного подсобного хозяйства (1.16)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Отдых (рекреация) [5.0] – для земельных участков, находящихся на территории городских (сельских) лесов</w:t>
            </w:r>
          </w:p>
        </w:tc>
      </w:tr>
      <w:tr w:rsidR="00ED28C9" w:rsidRPr="00ED28C9" w:rsidTr="00F60E4B">
        <w:trPr>
          <w:jc w:val="center"/>
        </w:trPr>
        <w:tc>
          <w:tcPr>
            <w:tcW w:w="3205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1.1.2 Вспомогательные 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6996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открытые стоянки для временного хранения транспортных средств;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противопожарные резервуары и водоемы;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- пруды;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вспомогательные сооружения, связанные с организацией отдыха: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кассы;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беседки;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пункты проката игрового и спортивного инвентаря;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lastRenderedPageBreak/>
              <w:t>- лодочные и спасательные станции;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пункты первой медицинской помощи;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малые архитектурные формы</w:t>
            </w:r>
          </w:p>
        </w:tc>
      </w:tr>
      <w:tr w:rsidR="00ED28C9" w:rsidRPr="00ED28C9" w:rsidTr="00F60E4B">
        <w:trPr>
          <w:jc w:val="center"/>
        </w:trPr>
        <w:tc>
          <w:tcPr>
            <w:tcW w:w="3205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1.1.3 Условно разрешенные виды использования земельных участков и объектов капитального строительства [код по Классификатору</w:t>
            </w:r>
            <w:proofErr w:type="gramStart"/>
            <w:r w:rsidRPr="00ED28C9">
              <w:rPr>
                <w:rFonts w:eastAsia="Calibri"/>
                <w:bCs/>
                <w:sz w:val="28"/>
                <w:szCs w:val="28"/>
                <w:vertAlign w:val="superscript"/>
                <w:lang w:eastAsia="en-US"/>
              </w:rPr>
              <w:t>1</w:t>
            </w:r>
            <w:proofErr w:type="gramEnd"/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]</w:t>
            </w:r>
          </w:p>
        </w:tc>
        <w:tc>
          <w:tcPr>
            <w:tcW w:w="6996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Приусадебный участок личного подсобного хозяйства [2.2]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Гостиничное обслуживание [4.7]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Спорт [5.1]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Заготовка древ</w:t>
            </w:r>
            <w:r w:rsidR="00711E2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28C9">
              <w:rPr>
                <w:rFonts w:eastAsia="Calibri"/>
                <w:sz w:val="28"/>
                <w:szCs w:val="28"/>
                <w:lang w:eastAsia="en-US"/>
              </w:rPr>
              <w:t>сины [10.1]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Лесные плантации [10.2]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Специальное пользование водными объектами [11.2]</w:t>
            </w:r>
          </w:p>
        </w:tc>
      </w:tr>
    </w:tbl>
    <w:p w:rsidR="00ED28C9" w:rsidRPr="00ED28C9" w:rsidRDefault="00ED28C9" w:rsidP="00F60E4B">
      <w:pPr>
        <w:tabs>
          <w:tab w:val="left" w:pos="1020"/>
          <w:tab w:val="right" w:pos="10279"/>
        </w:tabs>
        <w:spacing w:after="200"/>
        <w:rPr>
          <w:rFonts w:eastAsia="Calibri"/>
          <w:b/>
          <w:bCs/>
          <w:sz w:val="28"/>
          <w:szCs w:val="28"/>
          <w:lang w:eastAsia="en-US"/>
        </w:rPr>
      </w:pPr>
      <w:r w:rsidRPr="00ED28C9">
        <w:rPr>
          <w:rFonts w:eastAsia="Calibri"/>
          <w:sz w:val="28"/>
          <w:szCs w:val="28"/>
          <w:lang w:eastAsia="en-US"/>
        </w:rPr>
        <w:t>1. Классификатор видов разрешенного использования земельных участков, утвержден приказом Министерства экономического развития РФ от 01.09.2014 № 540</w:t>
      </w: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7100"/>
      </w:tblGrid>
      <w:tr w:rsidR="00ED28C9" w:rsidRPr="00ED28C9" w:rsidTr="002B48D9">
        <w:trPr>
          <w:jc w:val="center"/>
        </w:trPr>
        <w:tc>
          <w:tcPr>
            <w:tcW w:w="10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1.2 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1.2.1 Минимальная (максимальная) площадь земельного участка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 минимальная площадь – 0,0001 га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2. максимальная площадь - </w:t>
            </w:r>
            <w:smartTag w:uri="urn:schemas-microsoft-com:office:smarttags" w:element="metricconverter">
              <w:smartTagPr>
                <w:attr w:name="ProductID" w:val="0,5 га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0,5 га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дома отдыха – 130 кв. м на 1 место.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bCs/>
                <w:sz w:val="28"/>
                <w:szCs w:val="28"/>
                <w:lang w:eastAsia="en-US"/>
              </w:rPr>
              <w:t>3.Минимальные размеры земельных участков, расположенных находящихся на территории городских (сельских) лесов: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туристические гостиницы - 750кв.м (75 кв. м на 1 место; 10 мест),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кемпинги - 650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(135 кв. м на 1 место; 5 мест),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туристические базы – 1300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(65 кв. м на 1 место;20 мест),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охотничьи, рыболовные базы- 500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(50 кв. м на 1 место;10 мест),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детские оздоровительные лагеря – 3960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(180 кв. м на 1 место; 22 места),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спортивные площадки – 1500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11E2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причалы, места для хранения маломерных судов – 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50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(50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на 1 место).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Максимальная площадь земельного участка для беговых дорожек и прочих спортивные объекты не </w:t>
            </w:r>
            <w:r w:rsidR="00711E29" w:rsidRPr="00F60E4B">
              <w:rPr>
                <w:rFonts w:eastAsia="Calibri"/>
                <w:sz w:val="28"/>
                <w:szCs w:val="28"/>
                <w:lang w:eastAsia="en-US"/>
              </w:rPr>
              <w:t>устанавливается</w:t>
            </w: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(по зданию на проектирование).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4.Для объектов, не указанных в таблице, размер земельного участка определяется по заданию на проектирование.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lastRenderedPageBreak/>
              <w:t>1.2.2 Расстояние от «красной линии» улицы, проезда до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объекта рекреационного назначения – не менее чем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5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(для проезда), не менее чем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10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(для улицы)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1.2.3 Минимальный отступ от границ земельного участка, к которому примыкает земельный участок, не предназначенный для размещения улично-дорожной сети до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здания, строения, сооружения - не менее 3м 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подсобные и вспомогательные сооружения – не менее 1м.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1.2.4 Размещение вспомогательных строений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1.2.5 Высота зданий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для всех основных строений количество надземных этажей – не более двух с возможным использованием дополнительно мансардного этажа и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9,6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9,6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13,6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13,6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для всех вспомогательных строений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4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7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исключение: шпили, башни, флагштоки – без ограничения;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для отдельно стоящего гаража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4 м</w:t>
              </w:r>
            </w:smartTag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1.2.6 Коэффициент застройки земельного участка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0,75</w:t>
            </w:r>
          </w:p>
        </w:tc>
      </w:tr>
    </w:tbl>
    <w:p w:rsidR="000F030B" w:rsidRPr="004813B8" w:rsidRDefault="000F030B" w:rsidP="00F60E4B">
      <w:pPr>
        <w:tabs>
          <w:tab w:val="left" w:pos="1020"/>
          <w:tab w:val="right" w:pos="10279"/>
        </w:tabs>
        <w:spacing w:after="200"/>
        <w:rPr>
          <w:sz w:val="28"/>
          <w:szCs w:val="28"/>
        </w:rPr>
      </w:pPr>
      <w:r w:rsidRPr="00F60E4B">
        <w:rPr>
          <w:rFonts w:eastAsia="Calibri"/>
          <w:sz w:val="28"/>
          <w:szCs w:val="28"/>
          <w:lang w:eastAsia="en-US"/>
        </w:rPr>
        <w:t>».</w:t>
      </w:r>
      <w:r w:rsidR="00712D2D" w:rsidRPr="004813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7435C2" w:rsidRDefault="007435C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35C2" w:rsidRDefault="007435C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11E29" w:rsidRDefault="00711E2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11E29" w:rsidRDefault="00711E2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60E4B" w:rsidRDefault="00F60E4B" w:rsidP="00F87705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87705" w:rsidRPr="00AE4E4D" w:rsidRDefault="00F87705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F0F34">
        <w:rPr>
          <w:sz w:val="28"/>
          <w:szCs w:val="28"/>
        </w:rPr>
        <w:t xml:space="preserve">Приложение  </w:t>
      </w:r>
      <w:r w:rsidR="005F0F34" w:rsidRPr="00AE4E4D">
        <w:rPr>
          <w:sz w:val="28"/>
          <w:szCs w:val="28"/>
        </w:rPr>
        <w:t>2</w:t>
      </w:r>
    </w:p>
    <w:p w:rsidR="00F87705" w:rsidRPr="005F0F34" w:rsidRDefault="00F87705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5F0F34">
        <w:rPr>
          <w:sz w:val="28"/>
          <w:szCs w:val="28"/>
        </w:rPr>
        <w:t xml:space="preserve">к решению Совета </w:t>
      </w:r>
      <w:r w:rsidR="005F0F34">
        <w:rPr>
          <w:sz w:val="28"/>
          <w:szCs w:val="28"/>
        </w:rPr>
        <w:t>муниципального района</w:t>
      </w:r>
      <w:r w:rsidRPr="005F0F34">
        <w:rPr>
          <w:sz w:val="28"/>
          <w:szCs w:val="28"/>
        </w:rPr>
        <w:t xml:space="preserve"> «</w:t>
      </w:r>
      <w:proofErr w:type="spellStart"/>
      <w:r w:rsidRPr="005F0F34">
        <w:rPr>
          <w:sz w:val="28"/>
          <w:szCs w:val="28"/>
        </w:rPr>
        <w:t>Корткеросский</w:t>
      </w:r>
      <w:proofErr w:type="spellEnd"/>
      <w:r w:rsidRPr="005F0F34">
        <w:rPr>
          <w:sz w:val="28"/>
          <w:szCs w:val="28"/>
        </w:rPr>
        <w:t>»</w:t>
      </w:r>
    </w:p>
    <w:p w:rsidR="00F87705" w:rsidRPr="005F0F34" w:rsidRDefault="00F87705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F0F34">
        <w:rPr>
          <w:sz w:val="28"/>
          <w:szCs w:val="28"/>
        </w:rPr>
        <w:t xml:space="preserve"> от </w:t>
      </w:r>
      <w:r w:rsidR="00CA5CAE">
        <w:rPr>
          <w:sz w:val="28"/>
          <w:szCs w:val="28"/>
        </w:rPr>
        <w:t>17.06.</w:t>
      </w:r>
      <w:r w:rsidRPr="005F0F34">
        <w:rPr>
          <w:sz w:val="28"/>
          <w:szCs w:val="28"/>
        </w:rPr>
        <w:t>2020г</w:t>
      </w:r>
      <w:r w:rsidR="005F0F34" w:rsidRPr="00A873A8">
        <w:rPr>
          <w:sz w:val="28"/>
          <w:szCs w:val="28"/>
        </w:rPr>
        <w:t xml:space="preserve"> </w:t>
      </w:r>
      <w:r w:rsidR="005F0F34">
        <w:rPr>
          <w:sz w:val="28"/>
          <w:szCs w:val="28"/>
          <w:lang w:val="en-US"/>
        </w:rPr>
        <w:t>VI</w:t>
      </w:r>
      <w:r w:rsidR="005F0F34" w:rsidRPr="00A873A8">
        <w:rPr>
          <w:sz w:val="28"/>
          <w:szCs w:val="28"/>
        </w:rPr>
        <w:t>-4</w:t>
      </w:r>
      <w:r w:rsidR="00CA5CAE">
        <w:rPr>
          <w:sz w:val="28"/>
          <w:szCs w:val="28"/>
        </w:rPr>
        <w:t>5</w:t>
      </w:r>
      <w:r w:rsidR="005F0F34" w:rsidRPr="00A873A8">
        <w:rPr>
          <w:sz w:val="28"/>
          <w:szCs w:val="28"/>
        </w:rPr>
        <w:t>/</w:t>
      </w:r>
      <w:r w:rsidR="00CA5CAE">
        <w:rPr>
          <w:sz w:val="28"/>
          <w:szCs w:val="28"/>
        </w:rPr>
        <w:t>17</w:t>
      </w:r>
    </w:p>
    <w:p w:rsidR="00F87705" w:rsidRDefault="00F8770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11E29" w:rsidRPr="00D836AA" w:rsidRDefault="00F87705" w:rsidP="00F8770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</w:p>
    <w:p w:rsidR="00F87705" w:rsidRPr="00F87705" w:rsidRDefault="00F87705" w:rsidP="00D836AA">
      <w:pPr>
        <w:ind w:left="57" w:right="57" w:firstLine="709"/>
        <w:jc w:val="both"/>
        <w:rPr>
          <w:iCs/>
          <w:sz w:val="28"/>
          <w:szCs w:val="28"/>
          <w:lang w:eastAsia="en-US"/>
        </w:rPr>
      </w:pPr>
      <w:r w:rsidRPr="00F87705">
        <w:rPr>
          <w:iCs/>
          <w:sz w:val="28"/>
          <w:szCs w:val="28"/>
          <w:lang w:eastAsia="en-US"/>
        </w:rPr>
        <w:t>1. Опасные гидрологические процессы:</w:t>
      </w:r>
    </w:p>
    <w:p w:rsidR="00F87705" w:rsidRPr="00F87705" w:rsidRDefault="00F87705" w:rsidP="00D836AA">
      <w:pPr>
        <w:ind w:left="57" w:right="57" w:firstLine="709"/>
        <w:jc w:val="both"/>
        <w:rPr>
          <w:sz w:val="28"/>
          <w:szCs w:val="28"/>
          <w:lang w:eastAsia="en-US"/>
        </w:rPr>
      </w:pPr>
      <w:r w:rsidRPr="00F87705">
        <w:rPr>
          <w:sz w:val="28"/>
          <w:szCs w:val="28"/>
          <w:lang w:eastAsia="en-US"/>
        </w:rPr>
        <w:t xml:space="preserve">- затопление водами весеннего половодья р. </w:t>
      </w:r>
      <w:proofErr w:type="spellStart"/>
      <w:r w:rsidRPr="00F87705">
        <w:rPr>
          <w:sz w:val="28"/>
          <w:szCs w:val="28"/>
          <w:lang w:eastAsia="en-US"/>
        </w:rPr>
        <w:t>Вычегда</w:t>
      </w:r>
      <w:proofErr w:type="spellEnd"/>
      <w:r w:rsidRPr="00F87705">
        <w:rPr>
          <w:sz w:val="28"/>
          <w:szCs w:val="28"/>
          <w:lang w:eastAsia="en-US"/>
        </w:rPr>
        <w:t xml:space="preserve">. Уровень затопления территорий с                  1 % обеспеченностью составляет </w:t>
      </w:r>
      <w:smartTag w:uri="urn:schemas-microsoft-com:office:smarttags" w:element="metricconverter">
        <w:smartTagPr>
          <w:attr w:name="ProductID" w:val="88,2 м"/>
        </w:smartTagPr>
        <w:r w:rsidRPr="00F87705">
          <w:rPr>
            <w:sz w:val="28"/>
            <w:szCs w:val="28"/>
            <w:lang w:eastAsia="en-US"/>
          </w:rPr>
          <w:t>88,2 м</w:t>
        </w:r>
      </w:smartTag>
      <w:r w:rsidRPr="00F87705">
        <w:rPr>
          <w:sz w:val="28"/>
          <w:szCs w:val="28"/>
          <w:lang w:eastAsia="en-US"/>
        </w:rPr>
        <w:t xml:space="preserve">, 10 % обеспеченностью – </w:t>
      </w:r>
      <w:smartTag w:uri="urn:schemas-microsoft-com:office:smarttags" w:element="metricconverter">
        <w:smartTagPr>
          <w:attr w:name="ProductID" w:val="87,6 м"/>
        </w:smartTagPr>
        <w:r w:rsidRPr="00F87705">
          <w:rPr>
            <w:sz w:val="28"/>
            <w:szCs w:val="28"/>
            <w:lang w:eastAsia="en-US"/>
          </w:rPr>
          <w:t>87,6 м</w:t>
        </w:r>
      </w:smartTag>
      <w:r w:rsidRPr="00F87705">
        <w:rPr>
          <w:sz w:val="28"/>
          <w:szCs w:val="28"/>
          <w:lang w:eastAsia="en-US"/>
        </w:rPr>
        <w:t xml:space="preserve">. </w:t>
      </w:r>
      <w:r w:rsidRPr="00F87705">
        <w:rPr>
          <w:sz w:val="28"/>
          <w:szCs w:val="28"/>
          <w:lang w:eastAsia="ar-SA"/>
        </w:rPr>
        <w:t>Весеннее половодье в среднем начинается 29 апреля. Раннее весеннее половодье наблюдалось в 1983 году – 8 апреля, позднее в 1941, 1961 годах – 13 мая. Продолжительность весеннего половодья составляет 1,5 –             2 месяца. Продолжительность подъема весеннего половодья составляет 12 суток. Максимальные расходы летних дождевых паводков на реках значительно уступают снеговым максимумам</w:t>
      </w:r>
      <w:r w:rsidRPr="00F87705">
        <w:rPr>
          <w:sz w:val="28"/>
          <w:szCs w:val="28"/>
          <w:lang w:eastAsia="en-US"/>
        </w:rPr>
        <w:t>;</w:t>
      </w:r>
    </w:p>
    <w:p w:rsidR="00F87705" w:rsidRPr="00F87705" w:rsidRDefault="00F87705" w:rsidP="00D836AA">
      <w:pPr>
        <w:ind w:left="57" w:right="57" w:firstLine="709"/>
        <w:jc w:val="both"/>
        <w:rPr>
          <w:sz w:val="28"/>
          <w:szCs w:val="28"/>
          <w:lang w:eastAsia="en-US"/>
        </w:rPr>
      </w:pPr>
      <w:r w:rsidRPr="00F87705">
        <w:rPr>
          <w:sz w:val="28"/>
          <w:szCs w:val="28"/>
          <w:lang w:eastAsia="en-US"/>
        </w:rPr>
        <w:t xml:space="preserve">- подтопление грунтовыми водами фундаментов зданий. В период половодья </w:t>
      </w:r>
      <w:r w:rsidR="00D836AA" w:rsidRPr="00D836AA">
        <w:rPr>
          <w:sz w:val="28"/>
          <w:szCs w:val="28"/>
          <w:lang w:eastAsia="en-US"/>
        </w:rPr>
        <w:t>согласно сведениям администрации сельского поселения «</w:t>
      </w:r>
      <w:proofErr w:type="spellStart"/>
      <w:r w:rsidR="00D836AA" w:rsidRPr="00D836AA">
        <w:rPr>
          <w:sz w:val="28"/>
          <w:szCs w:val="28"/>
          <w:lang w:eastAsia="en-US"/>
        </w:rPr>
        <w:t>Усть-Лэкчим</w:t>
      </w:r>
      <w:proofErr w:type="spellEnd"/>
      <w:r w:rsidR="00D836AA" w:rsidRPr="00D836AA">
        <w:rPr>
          <w:sz w:val="28"/>
          <w:szCs w:val="28"/>
          <w:lang w:eastAsia="en-US"/>
        </w:rPr>
        <w:t xml:space="preserve">» </w:t>
      </w:r>
      <w:r w:rsidRPr="00F87705">
        <w:rPr>
          <w:sz w:val="28"/>
          <w:szCs w:val="28"/>
          <w:lang w:eastAsia="en-US"/>
        </w:rPr>
        <w:t>подтоплению грунтовыми водами подвержены жилые дома и объекты, расположенные по следующим адресам:</w:t>
      </w:r>
    </w:p>
    <w:p w:rsidR="00F87705" w:rsidRPr="00F87705" w:rsidRDefault="00F87705" w:rsidP="00F87705">
      <w:pPr>
        <w:spacing w:after="200" w:line="276" w:lineRule="auto"/>
        <w:ind w:firstLine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Дуговая, д.13;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Дуговая, д.14;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д.10;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д.11;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д.12;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д.13;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д.15;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д.16;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д.17;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д.18;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Западный микрорайон, д.4;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Западный микрорайон, д.5;</w:t>
      </w:r>
    </w:p>
    <w:p w:rsidR="00F87705" w:rsidRPr="00F87705" w:rsidRDefault="00F87705" w:rsidP="00F87705">
      <w:pPr>
        <w:spacing w:after="200"/>
        <w:ind w:firstLine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Западный микрорайон, д.6</w:t>
      </w:r>
    </w:p>
    <w:p w:rsidR="00F87705" w:rsidRPr="00F87705" w:rsidRDefault="00F87705" w:rsidP="00F87705">
      <w:pPr>
        <w:spacing w:after="200"/>
        <w:ind w:firstLine="720"/>
        <w:contextualSpacing/>
        <w:jc w:val="both"/>
        <w:rPr>
          <w:color w:val="000000"/>
          <w:sz w:val="28"/>
          <w:szCs w:val="28"/>
        </w:rPr>
      </w:pPr>
    </w:p>
    <w:p w:rsidR="00F53D29" w:rsidRPr="00025244" w:rsidRDefault="00F53D29" w:rsidP="00F53D29">
      <w:pPr>
        <w:ind w:firstLine="709"/>
        <w:jc w:val="both"/>
        <w:rPr>
          <w:sz w:val="28"/>
          <w:szCs w:val="28"/>
        </w:rPr>
      </w:pPr>
      <w:r w:rsidRPr="00025244">
        <w:rPr>
          <w:sz w:val="28"/>
          <w:szCs w:val="28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53D29" w:rsidRPr="00025244" w:rsidRDefault="00F53D29" w:rsidP="00F53D29">
      <w:pPr>
        <w:ind w:firstLine="709"/>
        <w:jc w:val="both"/>
        <w:rPr>
          <w:sz w:val="28"/>
          <w:szCs w:val="28"/>
        </w:rPr>
      </w:pPr>
      <w:r w:rsidRPr="00025244">
        <w:rPr>
          <w:sz w:val="28"/>
          <w:szCs w:val="28"/>
        </w:rPr>
        <w:t>Водный кодекс Российской Федерации от 03.06.2006 № 74-ФЗ;</w:t>
      </w:r>
    </w:p>
    <w:p w:rsidR="00F53D29" w:rsidRPr="00025244" w:rsidRDefault="00F53D29" w:rsidP="00F53D29">
      <w:pPr>
        <w:ind w:firstLine="709"/>
        <w:jc w:val="both"/>
        <w:rPr>
          <w:sz w:val="28"/>
          <w:szCs w:val="28"/>
        </w:rPr>
      </w:pPr>
      <w:r w:rsidRPr="00025244">
        <w:rPr>
          <w:sz w:val="28"/>
          <w:szCs w:val="28"/>
        </w:rPr>
        <w:t xml:space="preserve">СП 104.13330.2016 «Инженерная защита территории от затопления и подтопления». </w:t>
      </w:r>
    </w:p>
    <w:p w:rsidR="00F53D29" w:rsidRPr="00025244" w:rsidRDefault="00F53D29" w:rsidP="00F53D29">
      <w:pPr>
        <w:ind w:firstLine="709"/>
        <w:jc w:val="both"/>
        <w:rPr>
          <w:rFonts w:eastAsia="Calibri"/>
          <w:sz w:val="28"/>
          <w:szCs w:val="28"/>
        </w:rPr>
      </w:pPr>
      <w:r w:rsidRPr="00025244">
        <w:rPr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F53D29" w:rsidRPr="00025244" w:rsidRDefault="00F53D29" w:rsidP="00F53D29">
      <w:pPr>
        <w:ind w:firstLine="709"/>
        <w:jc w:val="both"/>
        <w:rPr>
          <w:rFonts w:eastAsia="Calibri"/>
          <w:sz w:val="28"/>
          <w:szCs w:val="28"/>
        </w:rPr>
      </w:pPr>
      <w:r w:rsidRPr="00025244">
        <w:rPr>
          <w:sz w:val="28"/>
          <w:szCs w:val="28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F53D29" w:rsidRPr="00025244" w:rsidRDefault="00F53D29" w:rsidP="00F53D29">
      <w:pPr>
        <w:ind w:firstLine="709"/>
        <w:jc w:val="both"/>
        <w:rPr>
          <w:rFonts w:eastAsia="Calibri"/>
          <w:sz w:val="28"/>
          <w:szCs w:val="28"/>
        </w:rPr>
      </w:pPr>
      <w:r w:rsidRPr="00025244">
        <w:rPr>
          <w:sz w:val="28"/>
          <w:szCs w:val="28"/>
        </w:rPr>
        <w:lastRenderedPageBreak/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F53D29" w:rsidRPr="00025244" w:rsidRDefault="00F53D29" w:rsidP="00F53D29">
      <w:pPr>
        <w:ind w:firstLine="709"/>
        <w:jc w:val="both"/>
        <w:rPr>
          <w:rFonts w:eastAsia="Calibri"/>
          <w:sz w:val="28"/>
          <w:szCs w:val="28"/>
        </w:rPr>
      </w:pPr>
      <w:r w:rsidRPr="00025244">
        <w:rPr>
          <w:sz w:val="28"/>
          <w:szCs w:val="28"/>
        </w:rPr>
        <w:t>Согласно постановлению Правительства Российской Федерации от 18.04.2014 № 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F53D29" w:rsidRPr="00025244" w:rsidRDefault="00F53D29" w:rsidP="00F53D29">
      <w:pPr>
        <w:ind w:firstLine="709"/>
        <w:jc w:val="both"/>
        <w:rPr>
          <w:sz w:val="28"/>
          <w:szCs w:val="28"/>
        </w:rPr>
      </w:pPr>
      <w:r w:rsidRPr="00025244">
        <w:rPr>
          <w:sz w:val="28"/>
          <w:szCs w:val="28"/>
        </w:rPr>
        <w:t>Собственник водного объекта обязан осуществлять меры по предотвращению негативного воздействия вод и ликвидации его последствий».</w:t>
      </w:r>
    </w:p>
    <w:p w:rsidR="00F53D29" w:rsidRDefault="00D836AA" w:rsidP="00D836A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».</w:t>
      </w:r>
    </w:p>
    <w:p w:rsidR="00F53D29" w:rsidRDefault="00F53D2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C1A0B" w:rsidRPr="00AE4E4D" w:rsidRDefault="00DC1A0B" w:rsidP="00AE4E4D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AE4E4D">
        <w:rPr>
          <w:sz w:val="28"/>
          <w:szCs w:val="28"/>
        </w:rPr>
        <w:lastRenderedPageBreak/>
        <w:t>Приложение  3</w:t>
      </w:r>
    </w:p>
    <w:p w:rsidR="00DC1A0B" w:rsidRPr="00AE4E4D" w:rsidRDefault="00DC1A0B" w:rsidP="00AE4E4D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b/>
          <w:sz w:val="28"/>
          <w:szCs w:val="28"/>
        </w:rPr>
      </w:pPr>
      <w:r w:rsidRPr="00AE4E4D">
        <w:rPr>
          <w:sz w:val="28"/>
          <w:szCs w:val="28"/>
        </w:rPr>
        <w:t xml:space="preserve">к решению Совета </w:t>
      </w:r>
      <w:r w:rsidR="00AE4E4D">
        <w:rPr>
          <w:sz w:val="28"/>
          <w:szCs w:val="28"/>
        </w:rPr>
        <w:t>муниципального района</w:t>
      </w:r>
      <w:r w:rsidRPr="00AE4E4D">
        <w:rPr>
          <w:sz w:val="28"/>
          <w:szCs w:val="28"/>
        </w:rPr>
        <w:t xml:space="preserve"> «</w:t>
      </w:r>
      <w:proofErr w:type="spellStart"/>
      <w:r w:rsidRPr="00AE4E4D">
        <w:rPr>
          <w:sz w:val="28"/>
          <w:szCs w:val="28"/>
        </w:rPr>
        <w:t>Корткеросский</w:t>
      </w:r>
      <w:proofErr w:type="spellEnd"/>
      <w:r w:rsidRPr="00AE4E4D">
        <w:rPr>
          <w:sz w:val="28"/>
          <w:szCs w:val="28"/>
        </w:rPr>
        <w:t>»</w:t>
      </w:r>
    </w:p>
    <w:p w:rsidR="00DC1A0B" w:rsidRPr="00A873A8" w:rsidRDefault="00DC1A0B" w:rsidP="00AE4E4D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AE4E4D">
        <w:rPr>
          <w:sz w:val="28"/>
          <w:szCs w:val="28"/>
        </w:rPr>
        <w:t xml:space="preserve"> от </w:t>
      </w:r>
      <w:r w:rsidR="00CA5CAE">
        <w:rPr>
          <w:sz w:val="28"/>
          <w:szCs w:val="28"/>
        </w:rPr>
        <w:t>17.06.</w:t>
      </w:r>
      <w:r w:rsidRPr="00AE4E4D">
        <w:rPr>
          <w:sz w:val="28"/>
          <w:szCs w:val="28"/>
        </w:rPr>
        <w:t>2020г</w:t>
      </w:r>
      <w:r w:rsidR="00AE4E4D">
        <w:rPr>
          <w:sz w:val="28"/>
          <w:szCs w:val="28"/>
        </w:rPr>
        <w:t xml:space="preserve">. № </w:t>
      </w:r>
      <w:r w:rsidR="00AE4E4D">
        <w:rPr>
          <w:sz w:val="28"/>
          <w:szCs w:val="28"/>
          <w:lang w:val="en-US"/>
        </w:rPr>
        <w:t>VI</w:t>
      </w:r>
      <w:r w:rsidR="00AE4E4D" w:rsidRPr="00A873A8">
        <w:rPr>
          <w:sz w:val="28"/>
          <w:szCs w:val="28"/>
        </w:rPr>
        <w:t>-4</w:t>
      </w:r>
      <w:r w:rsidR="00CA5CAE">
        <w:rPr>
          <w:sz w:val="28"/>
          <w:szCs w:val="28"/>
        </w:rPr>
        <w:t>5</w:t>
      </w:r>
      <w:r w:rsidR="00AE4E4D" w:rsidRPr="00A873A8">
        <w:rPr>
          <w:sz w:val="28"/>
          <w:szCs w:val="28"/>
        </w:rPr>
        <w:t>/</w:t>
      </w:r>
      <w:r w:rsidR="00CA5CAE">
        <w:rPr>
          <w:sz w:val="28"/>
          <w:szCs w:val="28"/>
        </w:rPr>
        <w:t>17</w:t>
      </w:r>
    </w:p>
    <w:p w:rsidR="00F56C9C" w:rsidRDefault="00F56C9C" w:rsidP="00F56C9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36AA" w:rsidRDefault="004A72F3" w:rsidP="00F56C9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«Глава 6</w:t>
      </w:r>
      <w:r w:rsidR="00F56C9C">
        <w:rPr>
          <w:b/>
          <w:sz w:val="28"/>
          <w:szCs w:val="28"/>
        </w:rPr>
        <w:t xml:space="preserve"> </w:t>
      </w:r>
      <w:r w:rsidR="00DC1A0B" w:rsidRPr="00DC1A0B">
        <w:rPr>
          <w:b/>
          <w:sz w:val="28"/>
          <w:szCs w:val="28"/>
        </w:rPr>
        <w:t>Ограничения использования земельных участков</w:t>
      </w:r>
      <w:r w:rsidR="00DC1A0B">
        <w:rPr>
          <w:b/>
          <w:sz w:val="28"/>
          <w:szCs w:val="28"/>
        </w:rPr>
        <w:t xml:space="preserve"> в зоне подтопления, затопления</w:t>
      </w:r>
    </w:p>
    <w:p w:rsidR="00DC1A0B" w:rsidRDefault="00DC1A0B" w:rsidP="00DC1A0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C1A0B" w:rsidRP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C1A0B">
        <w:rPr>
          <w:sz w:val="28"/>
          <w:szCs w:val="28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DC1A0B" w:rsidRPr="00DC1A0B" w:rsidRDefault="00DC1A0B" w:rsidP="00DC1A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A0B">
        <w:rPr>
          <w:sz w:val="28"/>
          <w:szCs w:val="28"/>
        </w:rPr>
        <w:t>Водный кодекс Российской Федерации от 03.06.2006 № 74-ФЗ;</w:t>
      </w:r>
    </w:p>
    <w:p w:rsidR="00DC1A0B" w:rsidRPr="00DC1A0B" w:rsidRDefault="00DC1A0B" w:rsidP="00DC1A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A0B">
        <w:rPr>
          <w:sz w:val="28"/>
          <w:szCs w:val="28"/>
        </w:rPr>
        <w:t xml:space="preserve">СП 104.13330.2016 «Инженерная защита территории от затопления и подтопления». </w:t>
      </w:r>
    </w:p>
    <w:p w:rsidR="00DC1A0B" w:rsidRP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C1A0B">
        <w:rPr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DC1A0B" w:rsidRPr="00DC1A0B" w:rsidRDefault="00DC1A0B" w:rsidP="00DC1A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A0B">
        <w:rPr>
          <w:sz w:val="28"/>
          <w:szCs w:val="28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DC1A0B" w:rsidRPr="00DC1A0B" w:rsidRDefault="00DC1A0B" w:rsidP="00DC1A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A0B">
        <w:rPr>
          <w:sz w:val="28"/>
          <w:szCs w:val="28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DC1A0B" w:rsidRP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C1A0B">
        <w:rPr>
          <w:sz w:val="28"/>
          <w:szCs w:val="28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D836AA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C1A0B">
        <w:rPr>
          <w:sz w:val="28"/>
          <w:szCs w:val="28"/>
        </w:rPr>
        <w:t>Собственник водного объекта обязан осуществлять меры по предотвращению негативного воздействия вод и ликвидации его последствий».</w:t>
      </w:r>
    </w:p>
    <w:p w:rsid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распоряжением правительства республики Коми №356-р от 29 октября 2014г (в редакции от 22 января 2020г) в зону подтопления, затопления на территории сельского поселения попадают следующие объекты капитального строительства: </w:t>
      </w:r>
    </w:p>
    <w:p w:rsid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- 15 жилых домов, жители которых (60 чел</w:t>
      </w:r>
      <w:r w:rsidR="00F60E4B">
        <w:rPr>
          <w:sz w:val="28"/>
          <w:szCs w:val="28"/>
        </w:rPr>
        <w:t>.</w:t>
      </w:r>
      <w:r>
        <w:rPr>
          <w:sz w:val="28"/>
          <w:szCs w:val="28"/>
        </w:rPr>
        <w:t>) подлежат отселению,</w:t>
      </w:r>
    </w:p>
    <w:p w:rsid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ВЛ-10кВт </w:t>
      </w:r>
      <w:proofErr w:type="spellStart"/>
      <w:r>
        <w:rPr>
          <w:sz w:val="28"/>
          <w:szCs w:val="28"/>
        </w:rPr>
        <w:t>Усть-Лэкчим-Мартиты</w:t>
      </w:r>
      <w:proofErr w:type="spellEnd"/>
      <w:r>
        <w:rPr>
          <w:sz w:val="28"/>
          <w:szCs w:val="28"/>
        </w:rPr>
        <w:t>, опоры №130-158 (28 шт.).</w:t>
      </w:r>
    </w:p>
    <w:p w:rsid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сведен</w:t>
      </w:r>
      <w:r w:rsidR="004A72F3">
        <w:rPr>
          <w:sz w:val="28"/>
          <w:szCs w:val="28"/>
        </w:rPr>
        <w:t>и</w:t>
      </w:r>
      <w:r>
        <w:rPr>
          <w:sz w:val="28"/>
          <w:szCs w:val="28"/>
        </w:rPr>
        <w:t>ям, предоставленным администрацией сельского пос</w:t>
      </w:r>
      <w:r w:rsidR="004A72F3">
        <w:rPr>
          <w:sz w:val="28"/>
          <w:szCs w:val="28"/>
        </w:rPr>
        <w:t>е</w:t>
      </w:r>
      <w:r>
        <w:rPr>
          <w:sz w:val="28"/>
          <w:szCs w:val="28"/>
        </w:rPr>
        <w:t xml:space="preserve">ления на к дате проведения публичных слушаний в зону подтопления, затопления </w:t>
      </w:r>
      <w:r w:rsidR="004A72F3">
        <w:rPr>
          <w:sz w:val="28"/>
          <w:szCs w:val="28"/>
        </w:rPr>
        <w:t>попадают следующие жилые дома: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>
        <w:rPr>
          <w:sz w:val="28"/>
          <w:szCs w:val="28"/>
        </w:rPr>
        <w:t xml:space="preserve">         </w:t>
      </w:r>
      <w:r w:rsidRPr="004A72F3">
        <w:rPr>
          <w:sz w:val="28"/>
          <w:szCs w:val="28"/>
        </w:rPr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Дуговая, д.13;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Дуговая, д.14;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д.10;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д.11;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д.12;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д.13;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д.15;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д.16;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д.17;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д.18;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д.4;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lastRenderedPageBreak/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д.5;</w:t>
      </w:r>
    </w:p>
    <w:p w:rsid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д.6</w:t>
      </w:r>
    </w:p>
    <w:p w:rsidR="004A72F3" w:rsidRDefault="004A72F3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F60E4B" w:rsidRPr="0041587E" w:rsidRDefault="00F60E4B" w:rsidP="0041587E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41587E">
        <w:rPr>
          <w:sz w:val="28"/>
          <w:szCs w:val="28"/>
        </w:rPr>
        <w:t>Приложение  4</w:t>
      </w:r>
    </w:p>
    <w:p w:rsidR="00F60E4B" w:rsidRPr="0041587E" w:rsidRDefault="00F60E4B" w:rsidP="0041587E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41587E">
        <w:rPr>
          <w:sz w:val="28"/>
          <w:szCs w:val="28"/>
        </w:rPr>
        <w:t xml:space="preserve">к решению Совета </w:t>
      </w:r>
      <w:r w:rsidR="0041587E">
        <w:rPr>
          <w:sz w:val="28"/>
          <w:szCs w:val="28"/>
        </w:rPr>
        <w:t>муниципального района</w:t>
      </w:r>
      <w:r w:rsidRPr="0041587E">
        <w:rPr>
          <w:sz w:val="28"/>
          <w:szCs w:val="28"/>
        </w:rPr>
        <w:t xml:space="preserve"> «</w:t>
      </w:r>
      <w:proofErr w:type="spellStart"/>
      <w:r w:rsidRPr="0041587E">
        <w:rPr>
          <w:sz w:val="28"/>
          <w:szCs w:val="28"/>
        </w:rPr>
        <w:t>Корткеросский</w:t>
      </w:r>
      <w:proofErr w:type="spellEnd"/>
      <w:r w:rsidRPr="0041587E">
        <w:rPr>
          <w:sz w:val="28"/>
          <w:szCs w:val="28"/>
        </w:rPr>
        <w:t>»</w:t>
      </w:r>
    </w:p>
    <w:p w:rsidR="00F60E4B" w:rsidRPr="0041587E" w:rsidRDefault="00F60E4B" w:rsidP="0041587E">
      <w:pPr>
        <w:autoSpaceDE w:val="0"/>
        <w:autoSpaceDN w:val="0"/>
        <w:adjustRightInd w:val="0"/>
        <w:ind w:left="4820" w:firstLine="708"/>
        <w:jc w:val="center"/>
        <w:rPr>
          <w:sz w:val="28"/>
          <w:szCs w:val="28"/>
        </w:rPr>
      </w:pPr>
      <w:r w:rsidRPr="0041587E">
        <w:rPr>
          <w:sz w:val="28"/>
          <w:szCs w:val="28"/>
        </w:rPr>
        <w:t xml:space="preserve"> от </w:t>
      </w:r>
      <w:r w:rsidR="00CA5CAE">
        <w:rPr>
          <w:sz w:val="28"/>
          <w:szCs w:val="28"/>
        </w:rPr>
        <w:t>17.06.</w:t>
      </w:r>
      <w:r w:rsidRPr="0041587E">
        <w:rPr>
          <w:sz w:val="28"/>
          <w:szCs w:val="28"/>
        </w:rPr>
        <w:t>2020г</w:t>
      </w:r>
      <w:r w:rsidR="0041587E" w:rsidRPr="00A873A8">
        <w:rPr>
          <w:sz w:val="28"/>
          <w:szCs w:val="28"/>
        </w:rPr>
        <w:t xml:space="preserve"> </w:t>
      </w:r>
      <w:r w:rsidR="0041587E">
        <w:rPr>
          <w:sz w:val="28"/>
          <w:szCs w:val="28"/>
          <w:lang w:val="en-US"/>
        </w:rPr>
        <w:t>VI</w:t>
      </w:r>
      <w:r w:rsidR="0041587E" w:rsidRPr="00A873A8">
        <w:rPr>
          <w:sz w:val="28"/>
          <w:szCs w:val="28"/>
        </w:rPr>
        <w:t>-4</w:t>
      </w:r>
      <w:r w:rsidR="00CA5CAE">
        <w:rPr>
          <w:sz w:val="28"/>
          <w:szCs w:val="28"/>
        </w:rPr>
        <w:t>5</w:t>
      </w:r>
      <w:r w:rsidR="0041587E" w:rsidRPr="00A873A8">
        <w:rPr>
          <w:sz w:val="28"/>
          <w:szCs w:val="28"/>
        </w:rPr>
        <w:t>/</w:t>
      </w:r>
      <w:r w:rsidR="00CA5CAE">
        <w:rPr>
          <w:sz w:val="28"/>
          <w:szCs w:val="28"/>
        </w:rPr>
        <w:t>17</w:t>
      </w:r>
      <w:bookmarkStart w:id="0" w:name="_GoBack"/>
      <w:bookmarkEnd w:id="0"/>
    </w:p>
    <w:p w:rsidR="00F60E4B" w:rsidRDefault="00F60E4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6C9C" w:rsidRDefault="00F56C9C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1. Опасные гидрологические процессы: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 xml:space="preserve">- затопление водами весеннего половодья р. </w:t>
      </w:r>
      <w:proofErr w:type="spellStart"/>
      <w:r w:rsidRPr="004A72F3">
        <w:rPr>
          <w:sz w:val="28"/>
          <w:szCs w:val="28"/>
        </w:rPr>
        <w:t>Вычегда</w:t>
      </w:r>
      <w:proofErr w:type="spellEnd"/>
      <w:r w:rsidRPr="004A72F3">
        <w:rPr>
          <w:sz w:val="28"/>
          <w:szCs w:val="28"/>
        </w:rPr>
        <w:t>. Уровень затопления территорий с  1 % обеспеченностью составляет 88,2 м, 10 % обеспеченностью – 87,6 м. Весеннее половодье в среднем начинается 29 апреля. Раннее весеннее половодье наблюдалось в 1983 году – 8 апреля, позднее в 1941, 1961 годах – 13 мая. Продолжительность весеннего половодья составляет 1,5 –             2 месяца. Продолжительность подъема весеннего половодья составляет 12 суток. Максимальные расходы летних дождевых паводков на реках значительно уступают снеговым максимумам;</w:t>
      </w:r>
    </w:p>
    <w:p w:rsidR="00B77644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 xml:space="preserve">- подтопление грунтовыми водами фундаментов зданий. </w:t>
      </w:r>
    </w:p>
    <w:p w:rsidR="00F60E4B" w:rsidRPr="00F60E4B" w:rsidRDefault="00F60E4B" w:rsidP="00F60E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0E4B">
        <w:rPr>
          <w:sz w:val="28"/>
          <w:szCs w:val="28"/>
        </w:rPr>
        <w:t xml:space="preserve">В соответствии с распоряжением правительства республики Коми №356-р от 29 октября 2014г (в редакции от 22 января 2020г) в </w:t>
      </w:r>
      <w:r>
        <w:rPr>
          <w:sz w:val="28"/>
          <w:szCs w:val="28"/>
        </w:rPr>
        <w:t>период</w:t>
      </w:r>
      <w:r w:rsidR="00F56C9C">
        <w:rPr>
          <w:sz w:val="28"/>
          <w:szCs w:val="28"/>
        </w:rPr>
        <w:t xml:space="preserve"> весеннего паводка </w:t>
      </w:r>
      <w:r w:rsidRPr="00F60E4B">
        <w:rPr>
          <w:sz w:val="28"/>
          <w:szCs w:val="28"/>
        </w:rPr>
        <w:t xml:space="preserve">подтоплению подвержены </w:t>
      </w:r>
      <w:r>
        <w:rPr>
          <w:sz w:val="28"/>
          <w:szCs w:val="28"/>
        </w:rPr>
        <w:t xml:space="preserve">следующие </w:t>
      </w:r>
      <w:r w:rsidRPr="00F60E4B">
        <w:rPr>
          <w:sz w:val="28"/>
          <w:szCs w:val="28"/>
        </w:rPr>
        <w:t>жилые дома и объекты</w:t>
      </w:r>
      <w:r>
        <w:rPr>
          <w:sz w:val="28"/>
          <w:szCs w:val="28"/>
        </w:rPr>
        <w:t>:</w:t>
      </w:r>
    </w:p>
    <w:p w:rsidR="00F60E4B" w:rsidRPr="00F60E4B" w:rsidRDefault="00F60E4B" w:rsidP="00F60E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0E4B">
        <w:rPr>
          <w:sz w:val="28"/>
          <w:szCs w:val="28"/>
        </w:rPr>
        <w:t>- 15 жилых домов, жители которых (60 чел</w:t>
      </w:r>
      <w:r>
        <w:rPr>
          <w:sz w:val="28"/>
          <w:szCs w:val="28"/>
        </w:rPr>
        <w:t>.</w:t>
      </w:r>
      <w:r w:rsidRPr="00F60E4B">
        <w:rPr>
          <w:sz w:val="28"/>
          <w:szCs w:val="28"/>
        </w:rPr>
        <w:t>) подлежат отселению,</w:t>
      </w:r>
    </w:p>
    <w:p w:rsidR="00F60E4B" w:rsidRPr="00F60E4B" w:rsidRDefault="00F60E4B" w:rsidP="00F60E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0E4B">
        <w:rPr>
          <w:sz w:val="28"/>
          <w:szCs w:val="28"/>
        </w:rPr>
        <w:t xml:space="preserve">- ВЛ-10кВт </w:t>
      </w:r>
      <w:proofErr w:type="spellStart"/>
      <w:r w:rsidRPr="00F60E4B">
        <w:rPr>
          <w:sz w:val="28"/>
          <w:szCs w:val="28"/>
        </w:rPr>
        <w:t>Усть-Лэкчим-Мартиты</w:t>
      </w:r>
      <w:proofErr w:type="spellEnd"/>
      <w:r w:rsidRPr="00F60E4B">
        <w:rPr>
          <w:sz w:val="28"/>
          <w:szCs w:val="28"/>
        </w:rPr>
        <w:t>, опоры №130-158 (28 шт.).</w:t>
      </w:r>
    </w:p>
    <w:p w:rsidR="004A72F3" w:rsidRPr="004A72F3" w:rsidRDefault="00F60E4B" w:rsidP="00F60E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0E4B">
        <w:rPr>
          <w:sz w:val="28"/>
          <w:szCs w:val="28"/>
        </w:rPr>
        <w:t xml:space="preserve">Согласно сведениям, предоставленным администрацией сельского поселения на к дате проведения публичных слушаний </w:t>
      </w:r>
      <w:r>
        <w:rPr>
          <w:sz w:val="28"/>
          <w:szCs w:val="28"/>
        </w:rPr>
        <w:t xml:space="preserve">24 марта 2020г </w:t>
      </w:r>
      <w:r w:rsidRPr="00F60E4B">
        <w:rPr>
          <w:sz w:val="28"/>
          <w:szCs w:val="28"/>
        </w:rPr>
        <w:t>в зону подтопления, затопления попадают следующие жилые дома: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>
        <w:rPr>
          <w:sz w:val="28"/>
          <w:szCs w:val="28"/>
        </w:rPr>
        <w:t xml:space="preserve">         </w:t>
      </w:r>
      <w:r w:rsidRPr="004A72F3">
        <w:rPr>
          <w:sz w:val="28"/>
          <w:szCs w:val="28"/>
        </w:rPr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Дуговая, д.13;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Дуговая, д.14;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д.10;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д.11;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д.12;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д.13;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д.15;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д.16;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д.17;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д.18;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д.4;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д.5;</w:t>
      </w:r>
    </w:p>
    <w:p w:rsid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д.6</w:t>
      </w: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F56C9C" w:rsidP="00F56C9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».</w:t>
      </w: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муниципального образования «</w:t>
      </w:r>
      <w:proofErr w:type="spellStart"/>
      <w:r w:rsidRPr="00620F45">
        <w:rPr>
          <w:rFonts w:eastAsia="Calibri"/>
          <w:b/>
          <w:sz w:val="28"/>
          <w:szCs w:val="28"/>
        </w:rPr>
        <w:t>Корткеросский</w:t>
      </w:r>
      <w:proofErr w:type="spellEnd"/>
      <w:r w:rsidRPr="00620F45">
        <w:rPr>
          <w:rFonts w:eastAsia="Calibri"/>
          <w:b/>
          <w:sz w:val="28"/>
          <w:szCs w:val="28"/>
        </w:rPr>
        <w:t>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0B1820" w:rsidRPr="000B1820" w:rsidRDefault="000B1820" w:rsidP="000B1820">
      <w:pPr>
        <w:pStyle w:val="FORMATTEXT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B1820">
        <w:rPr>
          <w:b/>
          <w:sz w:val="28"/>
          <w:szCs w:val="28"/>
        </w:rPr>
        <w:t xml:space="preserve">О внесении изменений в </w:t>
      </w:r>
      <w:r w:rsidR="00F56C9C">
        <w:rPr>
          <w:b/>
          <w:sz w:val="28"/>
          <w:szCs w:val="28"/>
        </w:rPr>
        <w:t xml:space="preserve">Генеральный план и </w:t>
      </w:r>
      <w:r w:rsidRPr="000B1820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proofErr w:type="spellStart"/>
      <w:r w:rsidR="00F92A03">
        <w:rPr>
          <w:b/>
          <w:sz w:val="28"/>
          <w:szCs w:val="28"/>
        </w:rPr>
        <w:t>Усть-Лэкчим</w:t>
      </w:r>
      <w:proofErr w:type="spellEnd"/>
      <w:r w:rsidRPr="000B182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  <w:r w:rsidRPr="000B1820">
        <w:rPr>
          <w:b/>
          <w:sz w:val="28"/>
          <w:szCs w:val="28"/>
        </w:rPr>
        <w:t xml:space="preserve">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F56C9C" w:rsidRDefault="00FD0F6E" w:rsidP="00F56C9C">
      <w:pPr>
        <w:shd w:val="clear" w:color="auto" w:fill="FFFFFF"/>
        <w:tabs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F56C9C">
        <w:rPr>
          <w:sz w:val="28"/>
        </w:rPr>
        <w:t xml:space="preserve">        </w:t>
      </w:r>
    </w:p>
    <w:p w:rsidR="00F56C9C" w:rsidRPr="00A126A3" w:rsidRDefault="00F56C9C" w:rsidP="008915B1">
      <w:pPr>
        <w:shd w:val="clear" w:color="auto" w:fill="FFFFFF"/>
        <w:tabs>
          <w:tab w:val="left" w:pos="14821"/>
        </w:tabs>
        <w:ind w:firstLine="568"/>
        <w:jc w:val="both"/>
        <w:rPr>
          <w:sz w:val="28"/>
        </w:rPr>
      </w:pPr>
      <w:r w:rsidRPr="00A126A3">
        <w:rPr>
          <w:sz w:val="28"/>
        </w:rPr>
        <w:t>Решение о подготовке проекта изменений принято постановлением администрации МР «</w:t>
      </w:r>
      <w:proofErr w:type="spellStart"/>
      <w:r w:rsidRPr="00A126A3">
        <w:rPr>
          <w:sz w:val="28"/>
        </w:rPr>
        <w:t>Корткеросский</w:t>
      </w:r>
      <w:proofErr w:type="spellEnd"/>
      <w:r w:rsidRPr="00A126A3">
        <w:rPr>
          <w:sz w:val="28"/>
        </w:rPr>
        <w:t>» №274 от 30.01.2020г на основании рекомендации Комиссии по внесению изменений в Генеральные планы и Правила землепользования и застройки сельских поселений, входящих в состав муниципального района «</w:t>
      </w:r>
      <w:proofErr w:type="spellStart"/>
      <w:r w:rsidRPr="00A126A3">
        <w:rPr>
          <w:sz w:val="28"/>
        </w:rPr>
        <w:t>Корткеросский</w:t>
      </w:r>
      <w:proofErr w:type="spellEnd"/>
      <w:r w:rsidRPr="00A126A3">
        <w:rPr>
          <w:sz w:val="28"/>
        </w:rPr>
        <w:t>».</w:t>
      </w:r>
    </w:p>
    <w:p w:rsidR="00F56C9C" w:rsidRPr="00962678" w:rsidRDefault="00F56C9C" w:rsidP="008915B1">
      <w:pPr>
        <w:shd w:val="clear" w:color="auto" w:fill="FFFFFF"/>
        <w:tabs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Pr="00962678">
        <w:rPr>
          <w:sz w:val="28"/>
        </w:rPr>
        <w:t>Проектом предусматривается корректировка картографич</w:t>
      </w:r>
      <w:r>
        <w:rPr>
          <w:sz w:val="28"/>
        </w:rPr>
        <w:t xml:space="preserve">еского и текстового материала ГП </w:t>
      </w:r>
      <w:r w:rsidRPr="00962678">
        <w:rPr>
          <w:sz w:val="28"/>
        </w:rPr>
        <w:t>и ПЗЗ</w:t>
      </w:r>
      <w:r>
        <w:rPr>
          <w:sz w:val="28"/>
        </w:rPr>
        <w:t>, а именно</w:t>
      </w:r>
      <w:r w:rsidRPr="00962678">
        <w:rPr>
          <w:sz w:val="28"/>
        </w:rPr>
        <w:t>:</w:t>
      </w:r>
    </w:p>
    <w:p w:rsidR="00FB6FF8" w:rsidRDefault="00F56C9C" w:rsidP="008915B1">
      <w:pPr>
        <w:shd w:val="clear" w:color="auto" w:fill="FFFFFF"/>
        <w:tabs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- </w:t>
      </w:r>
      <w:r w:rsidR="00C93C42" w:rsidRPr="00C93C42">
        <w:rPr>
          <w:sz w:val="28"/>
        </w:rPr>
        <w:t xml:space="preserve"> </w:t>
      </w:r>
      <w:r>
        <w:rPr>
          <w:sz w:val="28"/>
        </w:rPr>
        <w:t>дополнены</w:t>
      </w:r>
      <w:r w:rsidR="00C93C42" w:rsidRPr="00C93C42">
        <w:rPr>
          <w:sz w:val="28"/>
        </w:rPr>
        <w:t xml:space="preserve"> основны</w:t>
      </w:r>
      <w:r>
        <w:rPr>
          <w:sz w:val="28"/>
        </w:rPr>
        <w:t>е</w:t>
      </w:r>
      <w:r w:rsidR="00C93C42" w:rsidRPr="00C93C42">
        <w:rPr>
          <w:sz w:val="28"/>
        </w:rPr>
        <w:t xml:space="preserve"> вид</w:t>
      </w:r>
      <w:r>
        <w:rPr>
          <w:sz w:val="28"/>
        </w:rPr>
        <w:t>ы</w:t>
      </w:r>
      <w:r w:rsidR="00C93C42" w:rsidRPr="00C93C42">
        <w:rPr>
          <w:sz w:val="28"/>
        </w:rPr>
        <w:t xml:space="preserve"> разрешенного использования зоны </w:t>
      </w:r>
      <w:r w:rsidR="007435C2">
        <w:rPr>
          <w:sz w:val="28"/>
        </w:rPr>
        <w:t xml:space="preserve">рекреационного назначения зоны </w:t>
      </w:r>
      <w:r w:rsidR="00C93C42" w:rsidRPr="00C93C42">
        <w:rPr>
          <w:sz w:val="28"/>
        </w:rPr>
        <w:t xml:space="preserve">Р </w:t>
      </w:r>
      <w:r w:rsidR="00711E29">
        <w:rPr>
          <w:sz w:val="28"/>
        </w:rPr>
        <w:t xml:space="preserve">- </w:t>
      </w:r>
      <w:r w:rsidR="00711E29" w:rsidRPr="00711E29">
        <w:rPr>
          <w:sz w:val="28"/>
        </w:rPr>
        <w:t>зона рекреационного назначения</w:t>
      </w:r>
      <w:r w:rsidR="004813B8" w:rsidRPr="004813B8">
        <w:rPr>
          <w:sz w:val="28"/>
        </w:rPr>
        <w:t xml:space="preserve"> </w:t>
      </w:r>
      <w:r w:rsidR="00C93C42" w:rsidRPr="00C93C42">
        <w:rPr>
          <w:sz w:val="28"/>
        </w:rPr>
        <w:t>видом разрешенного использования «отдых (рекреация)»</w:t>
      </w:r>
      <w:r w:rsidR="00FB6FF8">
        <w:rPr>
          <w:sz w:val="28"/>
        </w:rPr>
        <w:t xml:space="preserve">. </w:t>
      </w: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- в </w:t>
      </w:r>
      <w:r w:rsidR="00FB6FF8" w:rsidRPr="00FB6FF8">
        <w:rPr>
          <w:sz w:val="28"/>
        </w:rPr>
        <w:t xml:space="preserve">связи с тем, что вид разрешённого использования «отдых (рекреация)» подразумевает возможность строительства объектов капитального строительства </w:t>
      </w:r>
      <w:r w:rsidR="00FB6FF8">
        <w:rPr>
          <w:sz w:val="28"/>
        </w:rPr>
        <w:t>выполнена корректировка</w:t>
      </w:r>
      <w:r w:rsidR="00FB6FF8" w:rsidRPr="00FB6FF8">
        <w:rPr>
          <w:sz w:val="28"/>
        </w:rPr>
        <w:t xml:space="preserve"> (дополнены информацией) предельные размеры земельных участков, предельные параметры разрешенного строительства, реконструкции объек</w:t>
      </w:r>
      <w:r w:rsidR="005E728C">
        <w:rPr>
          <w:sz w:val="28"/>
        </w:rPr>
        <w:t xml:space="preserve">тов капитального строительства </w:t>
      </w:r>
      <w:r w:rsidR="00FB6FF8" w:rsidRPr="00FB6FF8">
        <w:rPr>
          <w:sz w:val="28"/>
        </w:rPr>
        <w:t>в территориальной зоне Р</w:t>
      </w:r>
      <w:r>
        <w:rPr>
          <w:sz w:val="28"/>
        </w:rPr>
        <w:t>,</w:t>
      </w:r>
    </w:p>
    <w:p w:rsidR="00FD0F6E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  <w:r>
        <w:rPr>
          <w:sz w:val="28"/>
        </w:rPr>
        <w:t>- текстовые части генерального плана актуализированы в части сведений о зонах подтопления, затопления</w:t>
      </w:r>
      <w:r w:rsidR="00FB6FF8" w:rsidRPr="00FB6FF8">
        <w:rPr>
          <w:sz w:val="28"/>
        </w:rPr>
        <w:t>.</w:t>
      </w:r>
      <w:r w:rsidR="00C93C42" w:rsidRPr="00C93C42">
        <w:rPr>
          <w:sz w:val="28"/>
        </w:rPr>
        <w:t xml:space="preserve">   </w:t>
      </w:r>
    </w:p>
    <w:p w:rsidR="004813B8" w:rsidRDefault="00FC69BA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915B1">
        <w:rPr>
          <w:sz w:val="28"/>
          <w:szCs w:val="28"/>
        </w:rPr>
        <w:t>Публичные слушания по проекту состоялись 25 марта 2020г</w:t>
      </w:r>
      <w:r w:rsidR="003A7DA7">
        <w:rPr>
          <w:sz w:val="28"/>
          <w:szCs w:val="28"/>
        </w:rPr>
        <w:t>.</w:t>
      </w:r>
      <w:r w:rsidR="008915B1">
        <w:rPr>
          <w:sz w:val="28"/>
          <w:szCs w:val="28"/>
        </w:rPr>
        <w:t xml:space="preserve"> Проект одобрен. Предложения, поступившие в ходе проведения публичных слушаний дополнены. Проект изменений выносится для утверждения.</w:t>
      </w: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8915B1" w:rsidRDefault="008915B1" w:rsidP="008915B1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4813B8" w:rsidRDefault="004813B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4813B8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832" w:rsidRDefault="00EC5832" w:rsidP="00010890">
      <w:r>
        <w:separator/>
      </w:r>
    </w:p>
  </w:endnote>
  <w:endnote w:type="continuationSeparator" w:id="0">
    <w:p w:rsidR="00EC5832" w:rsidRDefault="00EC5832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832" w:rsidRDefault="00EC5832" w:rsidP="00010890">
      <w:r>
        <w:separator/>
      </w:r>
    </w:p>
  </w:footnote>
  <w:footnote w:type="continuationSeparator" w:id="0">
    <w:p w:rsidR="00EC5832" w:rsidRDefault="00EC5832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6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7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409D00C0"/>
    <w:multiLevelType w:val="hybridMultilevel"/>
    <w:tmpl w:val="EEE2122E"/>
    <w:lvl w:ilvl="0" w:tplc="3A86A1AC">
      <w:start w:val="1"/>
      <w:numFmt w:val="decimal"/>
      <w:lvlText w:val="%1)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9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5">
    <w:nsid w:val="603A547F"/>
    <w:multiLevelType w:val="hybridMultilevel"/>
    <w:tmpl w:val="44527EA2"/>
    <w:lvl w:ilvl="0" w:tplc="9D2054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5BB15D1"/>
    <w:multiLevelType w:val="hybridMultilevel"/>
    <w:tmpl w:val="4970B806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hint="default"/>
      </w:rPr>
    </w:lvl>
  </w:abstractNum>
  <w:abstractNum w:abstractNumId="18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4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21"/>
  </w:num>
  <w:num w:numId="5">
    <w:abstractNumId w:val="9"/>
  </w:num>
  <w:num w:numId="6">
    <w:abstractNumId w:val="19"/>
  </w:num>
  <w:num w:numId="7">
    <w:abstractNumId w:val="25"/>
  </w:num>
  <w:num w:numId="8">
    <w:abstractNumId w:val="12"/>
  </w:num>
  <w:num w:numId="9">
    <w:abstractNumId w:val="16"/>
  </w:num>
  <w:num w:numId="10">
    <w:abstractNumId w:val="2"/>
  </w:num>
  <w:num w:numId="11">
    <w:abstractNumId w:val="13"/>
  </w:num>
  <w:num w:numId="12">
    <w:abstractNumId w:val="24"/>
  </w:num>
  <w:num w:numId="13">
    <w:abstractNumId w:val="10"/>
  </w:num>
  <w:num w:numId="14">
    <w:abstractNumId w:val="23"/>
  </w:num>
  <w:num w:numId="15">
    <w:abstractNumId w:val="4"/>
  </w:num>
  <w:num w:numId="16">
    <w:abstractNumId w:val="18"/>
  </w:num>
  <w:num w:numId="17">
    <w:abstractNumId w:val="3"/>
  </w:num>
  <w:num w:numId="18">
    <w:abstractNumId w:val="7"/>
  </w:num>
  <w:num w:numId="19">
    <w:abstractNumId w:val="5"/>
  </w:num>
  <w:num w:numId="20">
    <w:abstractNumId w:val="14"/>
  </w:num>
  <w:num w:numId="21">
    <w:abstractNumId w:val="6"/>
  </w:num>
  <w:num w:numId="22">
    <w:abstractNumId w:val="22"/>
  </w:num>
  <w:num w:numId="23">
    <w:abstractNumId w:val="0"/>
  </w:num>
  <w:num w:numId="24">
    <w:abstractNumId w:val="15"/>
  </w:num>
  <w:num w:numId="25">
    <w:abstractNumId w:val="1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A09C5"/>
    <w:rsid w:val="000B1820"/>
    <w:rsid w:val="000B5ECB"/>
    <w:rsid w:val="000B7F47"/>
    <w:rsid w:val="000C705F"/>
    <w:rsid w:val="000D0B0D"/>
    <w:rsid w:val="000E4C3B"/>
    <w:rsid w:val="000F030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2477"/>
    <w:rsid w:val="00217595"/>
    <w:rsid w:val="00230C55"/>
    <w:rsid w:val="00244DB2"/>
    <w:rsid w:val="00244FFA"/>
    <w:rsid w:val="00256147"/>
    <w:rsid w:val="00283DE5"/>
    <w:rsid w:val="0028475F"/>
    <w:rsid w:val="00287DAE"/>
    <w:rsid w:val="00291357"/>
    <w:rsid w:val="002939AD"/>
    <w:rsid w:val="002B075A"/>
    <w:rsid w:val="002C7EA1"/>
    <w:rsid w:val="002D173C"/>
    <w:rsid w:val="0031115D"/>
    <w:rsid w:val="00332376"/>
    <w:rsid w:val="00353A7E"/>
    <w:rsid w:val="00361ADE"/>
    <w:rsid w:val="00363B42"/>
    <w:rsid w:val="003642B2"/>
    <w:rsid w:val="00380897"/>
    <w:rsid w:val="00380979"/>
    <w:rsid w:val="00395C5E"/>
    <w:rsid w:val="003A3595"/>
    <w:rsid w:val="003A7DA7"/>
    <w:rsid w:val="003B6652"/>
    <w:rsid w:val="003C3B85"/>
    <w:rsid w:val="003C4A3E"/>
    <w:rsid w:val="003D5299"/>
    <w:rsid w:val="003D66B6"/>
    <w:rsid w:val="0041587E"/>
    <w:rsid w:val="0042422B"/>
    <w:rsid w:val="00451FF0"/>
    <w:rsid w:val="004558B8"/>
    <w:rsid w:val="00473061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A72F3"/>
    <w:rsid w:val="004B6F50"/>
    <w:rsid w:val="004D62F1"/>
    <w:rsid w:val="004E1D6D"/>
    <w:rsid w:val="004E235C"/>
    <w:rsid w:val="004F291B"/>
    <w:rsid w:val="00520032"/>
    <w:rsid w:val="0052215C"/>
    <w:rsid w:val="00532D45"/>
    <w:rsid w:val="00536B47"/>
    <w:rsid w:val="00545078"/>
    <w:rsid w:val="005508D0"/>
    <w:rsid w:val="00555AC2"/>
    <w:rsid w:val="00571CDF"/>
    <w:rsid w:val="00591550"/>
    <w:rsid w:val="00596CA5"/>
    <w:rsid w:val="005A6A97"/>
    <w:rsid w:val="005C228F"/>
    <w:rsid w:val="005C7854"/>
    <w:rsid w:val="005C7AB3"/>
    <w:rsid w:val="005D06C5"/>
    <w:rsid w:val="005E728C"/>
    <w:rsid w:val="005F0F34"/>
    <w:rsid w:val="005F5E12"/>
    <w:rsid w:val="00612F99"/>
    <w:rsid w:val="00616F46"/>
    <w:rsid w:val="00620108"/>
    <w:rsid w:val="00637138"/>
    <w:rsid w:val="00662366"/>
    <w:rsid w:val="00673B58"/>
    <w:rsid w:val="00684667"/>
    <w:rsid w:val="00686646"/>
    <w:rsid w:val="00695265"/>
    <w:rsid w:val="006C0F3E"/>
    <w:rsid w:val="006F1372"/>
    <w:rsid w:val="00711E29"/>
    <w:rsid w:val="00712D2D"/>
    <w:rsid w:val="00715DA6"/>
    <w:rsid w:val="0072403F"/>
    <w:rsid w:val="007435C2"/>
    <w:rsid w:val="00775CC9"/>
    <w:rsid w:val="0078582A"/>
    <w:rsid w:val="007A3DCD"/>
    <w:rsid w:val="007B6416"/>
    <w:rsid w:val="007D7369"/>
    <w:rsid w:val="007E67F1"/>
    <w:rsid w:val="00813BD8"/>
    <w:rsid w:val="008332FD"/>
    <w:rsid w:val="008409AB"/>
    <w:rsid w:val="00845B18"/>
    <w:rsid w:val="008545F8"/>
    <w:rsid w:val="0087737B"/>
    <w:rsid w:val="0087742A"/>
    <w:rsid w:val="00880F57"/>
    <w:rsid w:val="00884539"/>
    <w:rsid w:val="008863AC"/>
    <w:rsid w:val="008915B1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9F6393"/>
    <w:rsid w:val="00A10FFF"/>
    <w:rsid w:val="00A377F4"/>
    <w:rsid w:val="00A51E07"/>
    <w:rsid w:val="00A533B2"/>
    <w:rsid w:val="00A563C3"/>
    <w:rsid w:val="00A5713B"/>
    <w:rsid w:val="00A57A87"/>
    <w:rsid w:val="00A73E61"/>
    <w:rsid w:val="00A827C6"/>
    <w:rsid w:val="00A873A8"/>
    <w:rsid w:val="00AB1A10"/>
    <w:rsid w:val="00AB77FB"/>
    <w:rsid w:val="00AC0A63"/>
    <w:rsid w:val="00AC0B45"/>
    <w:rsid w:val="00AE3288"/>
    <w:rsid w:val="00AE4E4D"/>
    <w:rsid w:val="00B07FB1"/>
    <w:rsid w:val="00B102B1"/>
    <w:rsid w:val="00B116AF"/>
    <w:rsid w:val="00B164AB"/>
    <w:rsid w:val="00B478F4"/>
    <w:rsid w:val="00B51BC1"/>
    <w:rsid w:val="00B551D0"/>
    <w:rsid w:val="00B66459"/>
    <w:rsid w:val="00B66CFE"/>
    <w:rsid w:val="00B77644"/>
    <w:rsid w:val="00B81269"/>
    <w:rsid w:val="00B93C67"/>
    <w:rsid w:val="00BB09BB"/>
    <w:rsid w:val="00BB3CBB"/>
    <w:rsid w:val="00BC5A90"/>
    <w:rsid w:val="00BD6CA5"/>
    <w:rsid w:val="00BF385C"/>
    <w:rsid w:val="00BF6A49"/>
    <w:rsid w:val="00C0028C"/>
    <w:rsid w:val="00C00C6E"/>
    <w:rsid w:val="00C02369"/>
    <w:rsid w:val="00C1091A"/>
    <w:rsid w:val="00C671DF"/>
    <w:rsid w:val="00C677B2"/>
    <w:rsid w:val="00C93C42"/>
    <w:rsid w:val="00CA5CAE"/>
    <w:rsid w:val="00CB1EFA"/>
    <w:rsid w:val="00CB56E0"/>
    <w:rsid w:val="00CC3801"/>
    <w:rsid w:val="00CD2F16"/>
    <w:rsid w:val="00CE419F"/>
    <w:rsid w:val="00D3721B"/>
    <w:rsid w:val="00D56830"/>
    <w:rsid w:val="00D603E4"/>
    <w:rsid w:val="00D827C5"/>
    <w:rsid w:val="00D83609"/>
    <w:rsid w:val="00D836AA"/>
    <w:rsid w:val="00DA2BBA"/>
    <w:rsid w:val="00DA6D77"/>
    <w:rsid w:val="00DC1A0B"/>
    <w:rsid w:val="00DC2F5F"/>
    <w:rsid w:val="00DC5452"/>
    <w:rsid w:val="00DD7812"/>
    <w:rsid w:val="00E0347D"/>
    <w:rsid w:val="00E039D9"/>
    <w:rsid w:val="00E52ED9"/>
    <w:rsid w:val="00E86F66"/>
    <w:rsid w:val="00EC5832"/>
    <w:rsid w:val="00EC6FF1"/>
    <w:rsid w:val="00ED28C9"/>
    <w:rsid w:val="00ED6252"/>
    <w:rsid w:val="00EE1289"/>
    <w:rsid w:val="00F254F9"/>
    <w:rsid w:val="00F303E9"/>
    <w:rsid w:val="00F3283F"/>
    <w:rsid w:val="00F44547"/>
    <w:rsid w:val="00F53D29"/>
    <w:rsid w:val="00F54184"/>
    <w:rsid w:val="00F56C9C"/>
    <w:rsid w:val="00F60E4B"/>
    <w:rsid w:val="00F65C8D"/>
    <w:rsid w:val="00F87705"/>
    <w:rsid w:val="00F92A03"/>
    <w:rsid w:val="00F95B16"/>
    <w:rsid w:val="00FB6FF8"/>
    <w:rsid w:val="00FC69BA"/>
    <w:rsid w:val="00FD0F6E"/>
    <w:rsid w:val="00FE02BA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styleId="af1">
    <w:name w:val="Strong"/>
    <w:uiPriority w:val="22"/>
    <w:qFormat/>
    <w:rsid w:val="00F53D29"/>
    <w:rPr>
      <w:b/>
      <w:bCs/>
    </w:rPr>
  </w:style>
  <w:style w:type="paragraph" w:customStyle="1" w:styleId="af2">
    <w:name w:val="Знак"/>
    <w:basedOn w:val="a"/>
    <w:rsid w:val="00F87705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styleId="af1">
    <w:name w:val="Strong"/>
    <w:uiPriority w:val="22"/>
    <w:qFormat/>
    <w:rsid w:val="00F53D29"/>
    <w:rPr>
      <w:b/>
      <w:bCs/>
    </w:rPr>
  </w:style>
  <w:style w:type="paragraph" w:customStyle="1" w:styleId="af2">
    <w:name w:val="Знак"/>
    <w:basedOn w:val="a"/>
    <w:rsid w:val="00F87705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2378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13</cp:revision>
  <cp:lastPrinted>2020-03-23T10:19:00Z</cp:lastPrinted>
  <dcterms:created xsi:type="dcterms:W3CDTF">2020-04-20T07:01:00Z</dcterms:created>
  <dcterms:modified xsi:type="dcterms:W3CDTF">2020-06-01T09:14:00Z</dcterms:modified>
</cp:coreProperties>
</file>