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C71" w:rsidRDefault="007A6C71">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7A6C71" w:rsidRDefault="007A6C71">
      <w:pPr>
        <w:pStyle w:val="ConsPlusNormal"/>
        <w:outlineLvl w:val="0"/>
      </w:pPr>
    </w:p>
    <w:p w:rsidR="007A6C71" w:rsidRDefault="007A6C71">
      <w:pPr>
        <w:pStyle w:val="ConsPlusTitle"/>
        <w:jc w:val="center"/>
        <w:outlineLvl w:val="0"/>
      </w:pPr>
      <w:r>
        <w:t>АДМИНИСТРАЦИЯ МУНИЦИПАЛЬНОГО РАЙОНА "КОРТКЕРОССКИЙ"</w:t>
      </w:r>
    </w:p>
    <w:p w:rsidR="007A6C71" w:rsidRDefault="007A6C71">
      <w:pPr>
        <w:pStyle w:val="ConsPlusTitle"/>
      </w:pPr>
    </w:p>
    <w:p w:rsidR="007A6C71" w:rsidRDefault="007A6C71">
      <w:pPr>
        <w:pStyle w:val="ConsPlusTitle"/>
        <w:jc w:val="center"/>
      </w:pPr>
      <w:r>
        <w:t>ПОСТАНОВЛЕНИЕ</w:t>
      </w:r>
    </w:p>
    <w:p w:rsidR="007A6C71" w:rsidRDefault="007A6C71">
      <w:pPr>
        <w:pStyle w:val="ConsPlusTitle"/>
        <w:jc w:val="center"/>
      </w:pPr>
      <w:r>
        <w:t>от 10 декабря 2019 г. N 1405</w:t>
      </w:r>
    </w:p>
    <w:p w:rsidR="007A6C71" w:rsidRDefault="007A6C71">
      <w:pPr>
        <w:pStyle w:val="ConsPlusTitle"/>
      </w:pPr>
    </w:p>
    <w:p w:rsidR="007A6C71" w:rsidRDefault="007A6C71">
      <w:pPr>
        <w:pStyle w:val="ConsPlusTitle"/>
        <w:jc w:val="center"/>
      </w:pPr>
      <w:r>
        <w:t>ОБ УТВЕРЖДЕНИИ ПОРЯДКА ПРЕДОСТАВЛЕНИЯ СУБСИДИИ</w:t>
      </w:r>
    </w:p>
    <w:p w:rsidR="007A6C71" w:rsidRDefault="007A6C71">
      <w:pPr>
        <w:pStyle w:val="ConsPlusTitle"/>
        <w:jc w:val="center"/>
      </w:pPr>
      <w:r>
        <w:t xml:space="preserve">НА ВОЗМЕЩЕНИЕ </w:t>
      </w:r>
      <w:r w:rsidR="002E1D92">
        <w:t>НЕДОПОЛУЧЕННЫХ ДОХОДОВ</w:t>
      </w:r>
      <w:r>
        <w:t>, ВОЗНИКАЮЩИХ В РЕЗУЛЬТАТЕ</w:t>
      </w:r>
    </w:p>
    <w:p w:rsidR="007A6C71" w:rsidRDefault="007A6C71">
      <w:pPr>
        <w:pStyle w:val="ConsPlusTitle"/>
        <w:jc w:val="center"/>
      </w:pPr>
      <w:r>
        <w:t>ГОСУДАРСТВЕННОГО РЕГУЛИРОВАНИЯ ЦЕН НА ТОПЛИВО ТВЕРДОЕ,</w:t>
      </w:r>
    </w:p>
    <w:p w:rsidR="007A6C71" w:rsidRDefault="007A6C71">
      <w:pPr>
        <w:pStyle w:val="ConsPlusTitle"/>
        <w:jc w:val="center"/>
      </w:pPr>
      <w:proofErr w:type="gramStart"/>
      <w:r>
        <w:t>РЕАЛИЗУЕМОЕ</w:t>
      </w:r>
      <w:proofErr w:type="gramEnd"/>
      <w:r>
        <w:t xml:space="preserve"> ГРАЖДАНАМ, ПРОЖИВАЮЩИМ НА ТЕРРИТОРИИ</w:t>
      </w:r>
    </w:p>
    <w:p w:rsidR="007A6C71" w:rsidRDefault="007A6C71">
      <w:pPr>
        <w:pStyle w:val="ConsPlusTitle"/>
        <w:jc w:val="center"/>
      </w:pPr>
      <w:r>
        <w:t>МУНИЦИПАЛЬНОГО ОБРАЗОВАНИЯ МУНИЦИПАЛЬНОГО РАЙОНА</w:t>
      </w:r>
    </w:p>
    <w:p w:rsidR="007A6C71" w:rsidRDefault="007A6C71">
      <w:pPr>
        <w:pStyle w:val="ConsPlusTitle"/>
        <w:jc w:val="center"/>
      </w:pPr>
      <w:r>
        <w:t>"КОРТКЕРОССКИЙ", ДЛЯ НУЖД ОТОПЛЕНИЯ</w:t>
      </w:r>
    </w:p>
    <w:p w:rsidR="007A6C71" w:rsidRDefault="007A6C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A6C71">
        <w:tc>
          <w:tcPr>
            <w:tcW w:w="60" w:type="dxa"/>
            <w:tcBorders>
              <w:top w:val="nil"/>
              <w:left w:val="nil"/>
              <w:bottom w:val="nil"/>
              <w:right w:val="nil"/>
            </w:tcBorders>
            <w:shd w:val="clear" w:color="auto" w:fill="CED3F1"/>
            <w:tcMar>
              <w:top w:w="0" w:type="dxa"/>
              <w:left w:w="0" w:type="dxa"/>
              <w:bottom w:w="0" w:type="dxa"/>
              <w:right w:w="0" w:type="dxa"/>
            </w:tcMar>
          </w:tcPr>
          <w:p w:rsidR="007A6C71" w:rsidRDefault="007A6C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6C71" w:rsidRDefault="007A6C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6C71" w:rsidRDefault="007A6C71">
            <w:pPr>
              <w:pStyle w:val="ConsPlusNormal"/>
              <w:jc w:val="center"/>
            </w:pPr>
            <w:r>
              <w:rPr>
                <w:color w:val="392C69"/>
              </w:rPr>
              <w:t>Список изменяющих документов</w:t>
            </w:r>
          </w:p>
          <w:p w:rsidR="007A6C71" w:rsidRDefault="007A6C71">
            <w:pPr>
              <w:pStyle w:val="ConsPlusNormal"/>
              <w:jc w:val="center"/>
            </w:pPr>
            <w:proofErr w:type="gramStart"/>
            <w:r>
              <w:rPr>
                <w:color w:val="392C69"/>
              </w:rPr>
              <w:t>(в ред. Постановлений администрации муниципального района "Корткеросский"</w:t>
            </w:r>
            <w:proofErr w:type="gramEnd"/>
          </w:p>
          <w:p w:rsidR="007A6C71" w:rsidRDefault="007A6C71">
            <w:pPr>
              <w:pStyle w:val="ConsPlusNormal"/>
              <w:jc w:val="center"/>
            </w:pPr>
            <w:r>
              <w:rPr>
                <w:color w:val="392C69"/>
              </w:rPr>
              <w:t xml:space="preserve">от 28.07.2020 </w:t>
            </w:r>
            <w:hyperlink r:id="rId6" w:history="1">
              <w:r w:rsidR="002E1D92">
                <w:rPr>
                  <w:color w:val="0000FF"/>
                </w:rPr>
                <w:t>№</w:t>
              </w:r>
              <w:r>
                <w:rPr>
                  <w:color w:val="0000FF"/>
                </w:rPr>
                <w:t>1074</w:t>
              </w:r>
            </w:hyperlink>
            <w:r>
              <w:rPr>
                <w:color w:val="392C69"/>
              </w:rPr>
              <w:t xml:space="preserve">, от 23.09.2020 </w:t>
            </w:r>
            <w:hyperlink r:id="rId7" w:history="1">
              <w:r w:rsidR="002E1D92">
                <w:rPr>
                  <w:color w:val="0000FF"/>
                </w:rPr>
                <w:t>№</w:t>
              </w:r>
              <w:r>
                <w:rPr>
                  <w:color w:val="0000FF"/>
                </w:rPr>
                <w:t xml:space="preserve"> 1395</w:t>
              </w:r>
            </w:hyperlink>
            <w:r>
              <w:rPr>
                <w:color w:val="392C69"/>
              </w:rPr>
              <w:t xml:space="preserve">, от 01.06.2021 </w:t>
            </w:r>
            <w:hyperlink r:id="rId8" w:history="1">
              <w:r w:rsidR="002E1D92">
                <w:rPr>
                  <w:color w:val="0000FF"/>
                </w:rPr>
                <w:t>№</w:t>
              </w:r>
              <w:r>
                <w:rPr>
                  <w:color w:val="0000FF"/>
                </w:rPr>
                <w:t xml:space="preserve"> 864</w:t>
              </w:r>
            </w:hyperlink>
            <w:r>
              <w:rPr>
                <w:color w:val="392C69"/>
              </w:rPr>
              <w:t>,</w:t>
            </w:r>
          </w:p>
          <w:p w:rsidR="007A6C71" w:rsidRDefault="007A6C71" w:rsidP="002E1D92">
            <w:pPr>
              <w:pStyle w:val="ConsPlusNormal"/>
              <w:jc w:val="center"/>
            </w:pPr>
            <w:r>
              <w:rPr>
                <w:color w:val="392C69"/>
              </w:rPr>
              <w:t xml:space="preserve">от 10.06.2021 </w:t>
            </w:r>
            <w:hyperlink r:id="rId9" w:history="1">
              <w:r w:rsidR="002E1D92">
                <w:rPr>
                  <w:color w:val="0000FF"/>
                </w:rPr>
                <w:t>№</w:t>
              </w:r>
              <w:r>
                <w:rPr>
                  <w:color w:val="0000FF"/>
                </w:rPr>
                <w:t xml:space="preserve"> 967</w:t>
              </w:r>
            </w:hyperlink>
            <w:r w:rsidR="002E1D92">
              <w:rPr>
                <w:color w:val="0000FF"/>
              </w:rPr>
              <w:t>, от 02.06.2022 №802</w:t>
            </w:r>
            <w:r w:rsidR="00814B7F">
              <w:rPr>
                <w:color w:val="0000FF"/>
              </w:rPr>
              <w:t>, от 15.05.2023 № 584</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6C71" w:rsidRDefault="007A6C71">
            <w:pPr>
              <w:spacing w:after="1" w:line="0" w:lineRule="atLeast"/>
            </w:pPr>
          </w:p>
        </w:tc>
      </w:tr>
    </w:tbl>
    <w:p w:rsidR="007A6C71" w:rsidRDefault="007A6C71">
      <w:pPr>
        <w:pStyle w:val="ConsPlusNormal"/>
      </w:pPr>
    </w:p>
    <w:p w:rsidR="002E1D92" w:rsidRDefault="002E1D92">
      <w:pPr>
        <w:pStyle w:val="ConsPlusNormal"/>
        <w:spacing w:before="280"/>
        <w:ind w:firstLine="540"/>
        <w:jc w:val="both"/>
      </w:pPr>
      <w:r>
        <w:t xml:space="preserve">Руководствуясь </w:t>
      </w:r>
      <w:hyperlink r:id="rId10" w:history="1">
        <w:r w:rsidRPr="000F29F8">
          <w:t>ст.78</w:t>
        </w:r>
      </w:hyperlink>
      <w:r>
        <w:t xml:space="preserve"> Бюджетного кодекса Российской Федерации, </w:t>
      </w:r>
      <w:hyperlink r:id="rId11" w:history="1">
        <w:r w:rsidRPr="000F29F8">
          <w:t>Законом</w:t>
        </w:r>
      </w:hyperlink>
      <w:r>
        <w:t xml:space="preserve"> Республики Коми от 01.12.2015 № 115-РЗ «О наделении органов местного самоуправления в Республике Коми отдельными государственными полномочиями Республики Коми», администрация муниципального района «Корткеросский» постановляет:</w:t>
      </w:r>
    </w:p>
    <w:p w:rsidR="007A6C71" w:rsidRDefault="007A6C71">
      <w:pPr>
        <w:pStyle w:val="ConsPlusNormal"/>
        <w:spacing w:before="280"/>
        <w:ind w:firstLine="540"/>
        <w:jc w:val="both"/>
      </w:pPr>
      <w:r>
        <w:t xml:space="preserve">1. Утвердить </w:t>
      </w:r>
      <w:hyperlink w:anchor="P36" w:history="1">
        <w:r>
          <w:rPr>
            <w:color w:val="0000FF"/>
          </w:rPr>
          <w:t>Порядок</w:t>
        </w:r>
      </w:hyperlink>
      <w:r>
        <w:t xml:space="preserve"> предоставления субсидии на возмещение </w:t>
      </w:r>
      <w:r w:rsidR="002E1D92">
        <w:t>недополученных доходов</w:t>
      </w:r>
      <w:r>
        <w:t>, возникающих в результате государственного регулирования цен на топливо твердое, реализуемое гражданам, проживающим на территории муниципального образования муниципального района "Корткеросский", для нужд отопления, согласно приложению к настоящему постановлению.</w:t>
      </w:r>
    </w:p>
    <w:p w:rsidR="007A6C71" w:rsidRDefault="007A6C71">
      <w:pPr>
        <w:pStyle w:val="ConsPlusNormal"/>
        <w:jc w:val="both"/>
      </w:pPr>
      <w:r>
        <w:t xml:space="preserve">(п. 1 в ред. </w:t>
      </w:r>
      <w:hyperlink r:id="rId12" w:history="1">
        <w:r>
          <w:rPr>
            <w:color w:val="0000FF"/>
          </w:rPr>
          <w:t>Постановления</w:t>
        </w:r>
      </w:hyperlink>
      <w:r>
        <w:t xml:space="preserve"> администрации муниципального района "Корткеросский" от 28.07.2020 N 1074)</w:t>
      </w:r>
    </w:p>
    <w:p w:rsidR="007A6C71" w:rsidRDefault="007A6C71">
      <w:pPr>
        <w:pStyle w:val="ConsPlusNormal"/>
        <w:spacing w:before="280"/>
        <w:ind w:firstLine="540"/>
        <w:jc w:val="both"/>
      </w:pPr>
      <w:r>
        <w:t xml:space="preserve">2. Настоящее постановление вступает в силу со дня принятия, распространяется на правоотношения, возникшие с 1 января 2019 года, и подлежит опубликованию на сайте администрации муниципального района </w:t>
      </w:r>
      <w:r>
        <w:lastRenderedPageBreak/>
        <w:t>"Корткеросский".</w:t>
      </w:r>
    </w:p>
    <w:p w:rsidR="007A6C71" w:rsidRDefault="007A6C71">
      <w:pPr>
        <w:pStyle w:val="ConsPlusNormal"/>
        <w:spacing w:before="280"/>
        <w:ind w:firstLine="540"/>
        <w:jc w:val="both"/>
      </w:pPr>
      <w:r>
        <w:t xml:space="preserve">3. </w:t>
      </w:r>
      <w:proofErr w:type="gramStart"/>
      <w:r>
        <w:t>Контроль за</w:t>
      </w:r>
      <w:proofErr w:type="gramEnd"/>
      <w:r>
        <w:t xml:space="preserve"> исполнением настоящего постановления оставляю за собой.</w:t>
      </w:r>
    </w:p>
    <w:p w:rsidR="007A6C71" w:rsidRDefault="007A6C71">
      <w:pPr>
        <w:pStyle w:val="ConsPlusNormal"/>
      </w:pPr>
    </w:p>
    <w:p w:rsidR="007A6C71" w:rsidRDefault="007A6C71">
      <w:pPr>
        <w:pStyle w:val="ConsPlusNormal"/>
        <w:jc w:val="right"/>
      </w:pPr>
      <w:r>
        <w:t>И.о. руководителя администрации</w:t>
      </w:r>
    </w:p>
    <w:p w:rsidR="007A6C71" w:rsidRDefault="007A6C71">
      <w:pPr>
        <w:pStyle w:val="ConsPlusNormal"/>
        <w:jc w:val="right"/>
      </w:pPr>
      <w:r>
        <w:t>Л.НЕСТЕРОВА</w:t>
      </w:r>
    </w:p>
    <w:p w:rsidR="007A6C71" w:rsidRDefault="007A6C71">
      <w:pPr>
        <w:pStyle w:val="ConsPlusNormal"/>
      </w:pPr>
    </w:p>
    <w:p w:rsidR="007A6C71" w:rsidRDefault="007A6C71">
      <w:pPr>
        <w:pStyle w:val="ConsPlusNormal"/>
      </w:pPr>
    </w:p>
    <w:p w:rsidR="007A6C71" w:rsidRDefault="007A6C71">
      <w:pPr>
        <w:pStyle w:val="ConsPlusNormal"/>
      </w:pPr>
    </w:p>
    <w:p w:rsidR="007A6C71" w:rsidRDefault="007A6C71">
      <w:pPr>
        <w:pStyle w:val="ConsPlusNormal"/>
      </w:pPr>
    </w:p>
    <w:p w:rsidR="007A6C71" w:rsidRDefault="007A6C71">
      <w:pPr>
        <w:pStyle w:val="ConsPlusNormal"/>
      </w:pPr>
    </w:p>
    <w:p w:rsidR="007A6C71" w:rsidRDefault="007A6C71">
      <w:pPr>
        <w:pStyle w:val="ConsPlusNormal"/>
        <w:jc w:val="right"/>
        <w:outlineLvl w:val="0"/>
      </w:pPr>
      <w:r>
        <w:t>Приложение</w:t>
      </w:r>
    </w:p>
    <w:p w:rsidR="007A6C71" w:rsidRDefault="007A6C71">
      <w:pPr>
        <w:pStyle w:val="ConsPlusNormal"/>
        <w:jc w:val="right"/>
      </w:pPr>
      <w:r>
        <w:t>к Постановлению</w:t>
      </w:r>
    </w:p>
    <w:p w:rsidR="007A6C71" w:rsidRDefault="007A6C71">
      <w:pPr>
        <w:pStyle w:val="ConsPlusNormal"/>
        <w:jc w:val="right"/>
      </w:pPr>
      <w:r>
        <w:t>администрации муниципального района</w:t>
      </w:r>
    </w:p>
    <w:p w:rsidR="007A6C71" w:rsidRDefault="007A6C71">
      <w:pPr>
        <w:pStyle w:val="ConsPlusNormal"/>
        <w:jc w:val="right"/>
      </w:pPr>
      <w:r>
        <w:t>"Корткеросский"</w:t>
      </w:r>
    </w:p>
    <w:p w:rsidR="007A6C71" w:rsidRDefault="007A6C71">
      <w:pPr>
        <w:pStyle w:val="ConsPlusNormal"/>
        <w:jc w:val="right"/>
      </w:pPr>
      <w:r>
        <w:t>от 10 декабря 2019 г. N 1405</w:t>
      </w:r>
    </w:p>
    <w:p w:rsidR="007A6C71" w:rsidRDefault="007A6C71">
      <w:pPr>
        <w:pStyle w:val="ConsPlusNormal"/>
      </w:pPr>
    </w:p>
    <w:p w:rsidR="007A6C71" w:rsidRDefault="007A6C71">
      <w:pPr>
        <w:pStyle w:val="ConsPlusTitle"/>
        <w:jc w:val="center"/>
      </w:pPr>
      <w:bookmarkStart w:id="0" w:name="P36"/>
      <w:bookmarkEnd w:id="0"/>
      <w:r>
        <w:t>ПОРЯДОК</w:t>
      </w:r>
    </w:p>
    <w:p w:rsidR="007A6C71" w:rsidRDefault="007A6C71">
      <w:pPr>
        <w:pStyle w:val="ConsPlusTitle"/>
        <w:jc w:val="center"/>
      </w:pPr>
      <w:r>
        <w:t xml:space="preserve">ПРЕДОСТАВЛЕНИЯ СУБСИДИИ НА ВОЗМЕЩЕНИЕ </w:t>
      </w:r>
      <w:r w:rsidR="002E1D92">
        <w:t>НЕДОПОЛУЧЕННЫХ ДОХОДОВ</w:t>
      </w:r>
      <w:r>
        <w:t>,</w:t>
      </w:r>
    </w:p>
    <w:p w:rsidR="007A6C71" w:rsidRDefault="007A6C71">
      <w:pPr>
        <w:pStyle w:val="ConsPlusTitle"/>
        <w:jc w:val="center"/>
      </w:pPr>
      <w:proofErr w:type="gramStart"/>
      <w:r>
        <w:t>ВОЗНИКАЮЩИХ</w:t>
      </w:r>
      <w:proofErr w:type="gramEnd"/>
      <w:r>
        <w:t xml:space="preserve"> В РЕЗУЛЬТАТЕ ГОСУДАРСТВЕННОГО РЕГУЛИРОВАНИЯ</w:t>
      </w:r>
    </w:p>
    <w:p w:rsidR="007A6C71" w:rsidRDefault="007A6C71">
      <w:pPr>
        <w:pStyle w:val="ConsPlusTitle"/>
        <w:jc w:val="center"/>
      </w:pPr>
      <w:r>
        <w:t>ЦЕН НА ТОПЛИВО ТВЕРДОЕ, РЕАЛИЗУЕМОЕ ГРАЖДАНАМ, ПРОЖИВАЮЩИМ</w:t>
      </w:r>
    </w:p>
    <w:p w:rsidR="007A6C71" w:rsidRDefault="007A6C71">
      <w:pPr>
        <w:pStyle w:val="ConsPlusTitle"/>
        <w:jc w:val="center"/>
      </w:pPr>
      <w:r>
        <w:t>НА ТЕРРИТОРИИ МУНИЦИПАЛЬНОГО ОБРАЗОВАНИЯ МУНИЦИПАЛЬНОГО</w:t>
      </w:r>
    </w:p>
    <w:p w:rsidR="007A6C71" w:rsidRDefault="007A6C71">
      <w:pPr>
        <w:pStyle w:val="ConsPlusTitle"/>
        <w:jc w:val="center"/>
      </w:pPr>
      <w:r>
        <w:t>РАЙОНА "КОРТКЕРОССКИЙ", И ИСПОЛЬЗУЕМОЕ ДЛЯ НУЖД ОТОПЛЕНИЯ</w:t>
      </w:r>
    </w:p>
    <w:p w:rsidR="007A6C71" w:rsidRDefault="007A6C71">
      <w:pPr>
        <w:spacing w:after="1"/>
      </w:pPr>
    </w:p>
    <w:p w:rsidR="007A6C71" w:rsidRDefault="007A6C71">
      <w:pPr>
        <w:pStyle w:val="ConsPlusNormal"/>
      </w:pPr>
    </w:p>
    <w:p w:rsidR="007A6C71" w:rsidRDefault="007A6C71">
      <w:pPr>
        <w:pStyle w:val="ConsPlusTitle"/>
        <w:jc w:val="center"/>
        <w:outlineLvl w:val="1"/>
      </w:pPr>
      <w:r>
        <w:t>1. Общие положения</w:t>
      </w:r>
    </w:p>
    <w:p w:rsidR="007A6C71" w:rsidRDefault="007A6C71">
      <w:pPr>
        <w:pStyle w:val="ConsPlusNormal"/>
      </w:pPr>
    </w:p>
    <w:p w:rsidR="007A6C71" w:rsidRDefault="007A6C71">
      <w:pPr>
        <w:pStyle w:val="ConsPlusNormal"/>
        <w:ind w:firstLine="540"/>
        <w:jc w:val="both"/>
      </w:pPr>
      <w:r>
        <w:t xml:space="preserve">1.1. </w:t>
      </w:r>
      <w:proofErr w:type="gramStart"/>
      <w:r>
        <w:t>Настоящий Порядок определяет</w:t>
      </w:r>
      <w:r w:rsidR="00C969B7">
        <w:t xml:space="preserve"> </w:t>
      </w:r>
      <w:r w:rsidR="002E1D92">
        <w:t>цели,</w:t>
      </w:r>
      <w:r>
        <w:t xml:space="preserve"> условия и механизм предоставления субсидии поставщикам топлива твердого на возмещение </w:t>
      </w:r>
      <w:r w:rsidR="002E1D92">
        <w:t>недополученных доходов</w:t>
      </w:r>
      <w:r>
        <w:t>,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муниципального образования муниципального района "Корткеросский", за счет субвенций из республиканского бюджета Республики Коми, поступающих в бюджет МО МР "Корткеросский" (далее - Порядок, субсидия).</w:t>
      </w:r>
      <w:proofErr w:type="gramEnd"/>
    </w:p>
    <w:p w:rsidR="007A6C71" w:rsidRDefault="007A6C71">
      <w:pPr>
        <w:pStyle w:val="ConsPlusNormal"/>
        <w:spacing w:before="280"/>
        <w:ind w:firstLine="540"/>
        <w:jc w:val="both"/>
      </w:pPr>
      <w:r>
        <w:t xml:space="preserve">1.2. Под </w:t>
      </w:r>
      <w:r w:rsidR="002E1D92">
        <w:t>недополученными доходами</w:t>
      </w:r>
      <w:r>
        <w:t xml:space="preserve"> поставщиков топлива твердого в рамках настоящего Порядка понимаются доходы, недополученные </w:t>
      </w:r>
      <w:r>
        <w:lastRenderedPageBreak/>
        <w:t>поставщиками топлива твердого при реализации топлива твердого гражданам, проживающим в домах с печным отоплением на территории муниципального образования муниципального района "Корткеросский", в результате государственного регулирования цен на топливо твердое.</w:t>
      </w:r>
    </w:p>
    <w:p w:rsidR="007A6C71" w:rsidRDefault="007A6C71">
      <w:pPr>
        <w:pStyle w:val="ConsPlusNormal"/>
        <w:spacing w:before="280"/>
        <w:ind w:firstLine="540"/>
        <w:jc w:val="both"/>
      </w:pPr>
      <w:bookmarkStart w:id="1" w:name="P50"/>
      <w:bookmarkEnd w:id="1"/>
      <w:r>
        <w:t xml:space="preserve">1.3. Субсидия предоставляется на безвозмездной и безвозвратной основе в целях возмещения </w:t>
      </w:r>
      <w:r w:rsidR="002E1D92">
        <w:t>недополученных доходов</w:t>
      </w:r>
      <w:r>
        <w:t>,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муниципального образования муниципального района "Корткеросский".</w:t>
      </w:r>
    </w:p>
    <w:p w:rsidR="007A6C71" w:rsidRDefault="007A6C71">
      <w:pPr>
        <w:pStyle w:val="ConsPlusNormal"/>
        <w:spacing w:before="280"/>
        <w:ind w:firstLine="540"/>
        <w:jc w:val="both"/>
      </w:pPr>
      <w:r>
        <w:t>Использование субсидии на иные цели не допускается.</w:t>
      </w:r>
    </w:p>
    <w:p w:rsidR="007A6C71" w:rsidRDefault="007A6C71">
      <w:pPr>
        <w:pStyle w:val="ConsPlusNormal"/>
        <w:spacing w:before="280"/>
        <w:ind w:firstLine="540"/>
        <w:jc w:val="both"/>
      </w:pPr>
      <w:r>
        <w:t>1.4.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в рамках настоящего Порядка, является администрация муниципального района "Корткеросский" (далее - Главный распорядитель).</w:t>
      </w:r>
    </w:p>
    <w:p w:rsidR="007A6C71" w:rsidRDefault="007A6C71">
      <w:pPr>
        <w:pStyle w:val="ConsPlusNormal"/>
        <w:spacing w:before="280"/>
        <w:ind w:firstLine="540"/>
        <w:jc w:val="both"/>
      </w:pPr>
      <w:r>
        <w:t>1.5. Субсидия предоставляется за счет и в пределах бюджетных ассигнований и лимитов бюджетных обязательств, утвержденных в бюджете муниципального образования муниципального района "Корткеросский" на данные цели, за счет субвенции из республиканского бюджета Республики Коми.</w:t>
      </w:r>
    </w:p>
    <w:p w:rsidR="007A6C71" w:rsidRDefault="007A6C71">
      <w:pPr>
        <w:pStyle w:val="ConsPlusNormal"/>
        <w:spacing w:before="280"/>
        <w:ind w:firstLine="540"/>
        <w:jc w:val="both"/>
      </w:pPr>
      <w:r>
        <w:t>1.6. Сведения о субсидии размещаются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(проекта решения о внесении изменений в решение о бюджете) (при наличии технической возможности).</w:t>
      </w:r>
    </w:p>
    <w:p w:rsidR="007A6C71" w:rsidRDefault="007A6C71">
      <w:pPr>
        <w:pStyle w:val="ConsPlusNormal"/>
        <w:spacing w:before="280"/>
        <w:ind w:firstLine="540"/>
        <w:jc w:val="both"/>
      </w:pPr>
      <w:r>
        <w:t>1.7. Получателями субсидии за счет средств бюджета муниципального района "Корткеросский" в рамках настоящего Порядка (категории получателей субсидии) являются поставщики топлива твердого, реализующие топливо твердое на территории муниципального образования муниципального района "Корткеросский", у которых экономически обоснованная цена на реализуемое населению топливо твердое, отраженная в заключени</w:t>
      </w:r>
      <w:proofErr w:type="gramStart"/>
      <w:r>
        <w:t>и</w:t>
      </w:r>
      <w:proofErr w:type="gramEnd"/>
      <w:r>
        <w:t xml:space="preserve"> уполномоченного Правительством Республики Коми органа исполнительной власти Республики Коми по результатам проведения экспертизы расчета цены на топливо </w:t>
      </w:r>
      <w:proofErr w:type="gramStart"/>
      <w:r>
        <w:t>твердое, которое выдано не ранее чем за два года до дня поставки топлива твердого поставщиком топлива твердого гражданам, для соответствующего поставщика топлива твердого превышает предельные максимальные розничные цены на топливо твердое, установленные Правительством Республики Коми.</w:t>
      </w:r>
      <w:proofErr w:type="gramEnd"/>
    </w:p>
    <w:p w:rsidR="007A6C71" w:rsidRDefault="007A6C71">
      <w:pPr>
        <w:pStyle w:val="ConsPlusNormal"/>
      </w:pPr>
    </w:p>
    <w:p w:rsidR="007A6C71" w:rsidRDefault="007A6C71">
      <w:pPr>
        <w:pStyle w:val="ConsPlusTitle"/>
        <w:jc w:val="center"/>
        <w:outlineLvl w:val="1"/>
      </w:pPr>
      <w:r>
        <w:t>2. Условия и порядок предоставления субсидии</w:t>
      </w:r>
    </w:p>
    <w:p w:rsidR="007A6C71" w:rsidRDefault="007A6C71">
      <w:pPr>
        <w:pStyle w:val="ConsPlusNormal"/>
      </w:pPr>
    </w:p>
    <w:p w:rsidR="007A6C71" w:rsidRDefault="007A6C71">
      <w:pPr>
        <w:pStyle w:val="ConsPlusNormal"/>
        <w:ind w:firstLine="540"/>
        <w:jc w:val="both"/>
      </w:pPr>
      <w:r>
        <w:t>2.1. Субсидия предоставляется при соблюдении следующих условий:</w:t>
      </w:r>
    </w:p>
    <w:p w:rsidR="007A6C71" w:rsidRDefault="007A6C71">
      <w:pPr>
        <w:pStyle w:val="ConsPlusNormal"/>
        <w:spacing w:before="280"/>
        <w:ind w:firstLine="540"/>
        <w:jc w:val="both"/>
      </w:pPr>
      <w:r>
        <w:t>2.1.1. Наличие соглашения о предоставлении субсидии, заключенного с получателем субсидии;</w:t>
      </w:r>
    </w:p>
    <w:p w:rsidR="007A6C71" w:rsidRDefault="007A6C71">
      <w:pPr>
        <w:pStyle w:val="ConsPlusNormal"/>
        <w:spacing w:before="280"/>
        <w:ind w:firstLine="540"/>
        <w:jc w:val="both"/>
      </w:pPr>
      <w:r>
        <w:t xml:space="preserve">2.1.2. </w:t>
      </w:r>
      <w:proofErr w:type="gramStart"/>
      <w:r w:rsidR="002E1D92">
        <w:t>С</w:t>
      </w:r>
      <w:r w:rsidR="002E1D92">
        <w:rPr>
          <w:rFonts w:eastAsia="Calibri"/>
          <w:szCs w:val="28"/>
        </w:rPr>
        <w:t xml:space="preserve">огласие на осуществление главным распорядителем проверок соблюдения им </w:t>
      </w:r>
      <w:r w:rsidR="00814B7F">
        <w:rPr>
          <w:rFonts w:eastAsia="Calibri"/>
          <w:szCs w:val="28"/>
        </w:rPr>
        <w:t>порядка и условий</w:t>
      </w:r>
      <w:r w:rsidR="002E1D92">
        <w:rPr>
          <w:rFonts w:eastAsia="Calibri"/>
          <w:szCs w:val="28"/>
        </w:rPr>
        <w:t xml:space="preserve"> предоставления субсидии, в том числе в части достижения результатов ее предоставления, а также органами муниципального финансового контроля - проверок в соответствии со </w:t>
      </w:r>
      <w:hyperlink r:id="rId13" w:history="1">
        <w:r w:rsidR="002E1D92" w:rsidRPr="000F29F8">
          <w:rPr>
            <w:rFonts w:eastAsia="Calibri"/>
            <w:szCs w:val="28"/>
          </w:rPr>
          <w:t>статьями 268.1</w:t>
        </w:r>
      </w:hyperlink>
      <w:r w:rsidR="002E1D92" w:rsidRPr="000F29F8">
        <w:rPr>
          <w:rFonts w:eastAsia="Calibri"/>
          <w:szCs w:val="28"/>
        </w:rPr>
        <w:t xml:space="preserve"> и </w:t>
      </w:r>
      <w:hyperlink r:id="rId14" w:history="1">
        <w:r w:rsidR="002E1D92" w:rsidRPr="000F29F8">
          <w:rPr>
            <w:rFonts w:eastAsia="Calibri"/>
            <w:szCs w:val="28"/>
          </w:rPr>
          <w:t>269.2</w:t>
        </w:r>
      </w:hyperlink>
      <w:r w:rsidR="002E1D92">
        <w:rPr>
          <w:rFonts w:eastAsia="Calibri"/>
          <w:szCs w:val="28"/>
        </w:rPr>
        <w:t xml:space="preserve"> Бюджетного кодекса Российской Федерации </w:t>
      </w:r>
      <w:r w:rsidR="002E1D92">
        <w:t>(не требуется для муниципальных унитарных предприятий, хозяйственных товариществ и обществ с участием МО МР «Корткеросский» в их уставных (складочных) капиталах</w:t>
      </w:r>
      <w:proofErr w:type="gramEnd"/>
      <w:r w:rsidR="002E1D92">
        <w:t>, а также коммерческих организаций с участием таких товариществ и обществ в их уставных (складочных) капиталах</w:t>
      </w:r>
      <w:proofErr w:type="gramStart"/>
      <w:r w:rsidR="002E1D92">
        <w:t>);</w:t>
      </w:r>
      <w:r>
        <w:t>;</w:t>
      </w:r>
      <w:proofErr w:type="gramEnd"/>
    </w:p>
    <w:p w:rsidR="007A6C71" w:rsidRDefault="007A6C71">
      <w:pPr>
        <w:pStyle w:val="ConsPlusNormal"/>
        <w:spacing w:before="280"/>
        <w:ind w:firstLine="540"/>
        <w:jc w:val="both"/>
      </w:pPr>
      <w:r>
        <w:t>2.1.3. Ведение получателем субсидии обособленного аналитического учета операций, связанных с субсидируемой деятельностью;</w:t>
      </w:r>
    </w:p>
    <w:p w:rsidR="007A6C71" w:rsidRDefault="007A6C71">
      <w:pPr>
        <w:pStyle w:val="ConsPlusNormal"/>
        <w:spacing w:before="280"/>
        <w:ind w:firstLine="540"/>
        <w:jc w:val="both"/>
      </w:pPr>
      <w:r>
        <w:t xml:space="preserve">2.1.4. </w:t>
      </w:r>
      <w:proofErr w:type="gramStart"/>
      <w:r>
        <w:t>Отпуск получателем субсидии топлива твердого населению, проживающему в домах с печным отоплением на территории муниципального образования муниципального района "Корткеросский", по ценам, не превышающим предельные максимальные розничные цены на топливо твердое, установленные Правительством Республики Коми, при предъявлении следующих документов:</w:t>
      </w:r>
      <w:proofErr w:type="gramEnd"/>
    </w:p>
    <w:p w:rsidR="007A6C71" w:rsidRDefault="007A6C71">
      <w:pPr>
        <w:pStyle w:val="ConsPlusNormal"/>
        <w:spacing w:before="280"/>
        <w:ind w:firstLine="540"/>
        <w:jc w:val="both"/>
      </w:pPr>
      <w:proofErr w:type="gramStart"/>
      <w:r w:rsidRPr="002E1D92">
        <w:t xml:space="preserve">- справки-расчета по определению годовой потребности в топливе твердом на текущий год, выдаваемой конкретному гражданину в соответствии с постановлением администрации МО МР "Корткеросский" от </w:t>
      </w:r>
      <w:r w:rsidR="002E1D92" w:rsidRPr="002E1D92">
        <w:t>18.05.2021</w:t>
      </w:r>
      <w:r w:rsidRPr="002E1D92">
        <w:t xml:space="preserve"> N 75</w:t>
      </w:r>
      <w:r w:rsidR="002E1D92" w:rsidRPr="002E1D92">
        <w:t>8</w:t>
      </w:r>
      <w:r w:rsidRPr="002E1D92">
        <w:t xml:space="preserve"> "Об утверждении административного регламента предоставления муниципальной услуги "Выдача справки-расчета по определению годовой потребности в твердом топливе гражданам, проживающим в домах с печным отоплением на территории муниципального района "Корткеросский";</w:t>
      </w:r>
      <w:proofErr w:type="gramEnd"/>
    </w:p>
    <w:p w:rsidR="007A6C71" w:rsidRDefault="007A6C71">
      <w:pPr>
        <w:pStyle w:val="ConsPlusNormal"/>
        <w:spacing w:before="280"/>
        <w:ind w:firstLine="540"/>
        <w:jc w:val="both"/>
      </w:pPr>
      <w:r>
        <w:t>- документа, удостоверяющего личность.</w:t>
      </w:r>
    </w:p>
    <w:p w:rsidR="007A6C71" w:rsidRDefault="007A6C71">
      <w:pPr>
        <w:pStyle w:val="ConsPlusNormal"/>
        <w:spacing w:before="280"/>
        <w:ind w:firstLine="540"/>
        <w:jc w:val="both"/>
      </w:pPr>
      <w:bookmarkStart w:id="2" w:name="P66"/>
      <w:bookmarkEnd w:id="2"/>
      <w:r>
        <w:t xml:space="preserve">2.1.5. Получатели субсидии не должны получать средства из бюджета муниципального образования муниципального района "Корткеросский" в соответствии с иными нормативными правовыми актами, муниципальными правовыми актами на цели, указанные в </w:t>
      </w:r>
      <w:hyperlink w:anchor="P50" w:history="1">
        <w:r>
          <w:rPr>
            <w:color w:val="0000FF"/>
          </w:rPr>
          <w:t>пункте 1.3</w:t>
        </w:r>
      </w:hyperlink>
      <w:r>
        <w:t xml:space="preserve"> настоящего Порядка;</w:t>
      </w:r>
    </w:p>
    <w:p w:rsidR="007A6C71" w:rsidRDefault="007A6C71">
      <w:pPr>
        <w:pStyle w:val="ConsPlusNormal"/>
        <w:spacing w:before="280"/>
        <w:ind w:firstLine="540"/>
        <w:jc w:val="both"/>
      </w:pPr>
      <w:bookmarkStart w:id="3" w:name="P67"/>
      <w:bookmarkEnd w:id="3"/>
      <w:r>
        <w:t xml:space="preserve">2.1.6. </w:t>
      </w:r>
      <w:proofErr w:type="gramStart"/>
      <w:r w:rsidR="00814B7F" w:rsidRPr="00B85E1A">
        <w:rPr>
          <w:bCs/>
          <w:szCs w:val="28"/>
        </w:rPr>
        <w:t xml:space="preserve">Получатели субсидии не </w:t>
      </w:r>
      <w:r w:rsidR="00814B7F" w:rsidRPr="00B85E1A">
        <w:rPr>
          <w:rFonts w:eastAsia="Calibri"/>
          <w:szCs w:val="28"/>
        </w:rPr>
        <w:t xml:space="preserve">должны являться иностранными юридическими лицами, в том числе местом регистрации которых является </w:t>
      </w:r>
      <w:r w:rsidR="00814B7F" w:rsidRPr="00B85E1A">
        <w:rPr>
          <w:rFonts w:eastAsia="Calibri"/>
          <w:szCs w:val="28"/>
        </w:rPr>
        <w:lastRenderedPageBreak/>
        <w:t xml:space="preserve">государство или территория, включенные в утверждаемый Министерством финансов Российской Федерации </w:t>
      </w:r>
      <w:hyperlink r:id="rId15" w:history="1">
        <w:r w:rsidR="00814B7F" w:rsidRPr="00B85E1A">
          <w:rPr>
            <w:rFonts w:eastAsia="Calibri"/>
            <w:szCs w:val="28"/>
          </w:rPr>
          <w:t>перечень</w:t>
        </w:r>
      </w:hyperlink>
      <w:r w:rsidR="00814B7F" w:rsidRPr="00B85E1A">
        <w:rPr>
          <w:rFonts w:eastAsia="Calibri"/>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00814B7F" w:rsidRPr="00B85E1A">
        <w:rPr>
          <w:rFonts w:eastAsia="Calibri"/>
          <w:szCs w:val="28"/>
        </w:rPr>
        <w:t xml:space="preserve"> компаний в совокупности превышает 25 процентов (если иное не предусмотрено законодательством Российской Федерации)</w:t>
      </w:r>
      <w:r>
        <w:t>.</w:t>
      </w:r>
    </w:p>
    <w:p w:rsidR="007A6C71" w:rsidRDefault="007A6C71">
      <w:pPr>
        <w:pStyle w:val="ConsPlusNormal"/>
        <w:spacing w:before="280"/>
        <w:ind w:firstLine="540"/>
        <w:jc w:val="both"/>
      </w:pPr>
      <w:bookmarkStart w:id="4" w:name="P68"/>
      <w:bookmarkEnd w:id="4"/>
      <w:r>
        <w:t>2.1.7. Отсутствие у получателей субсидии просроченной (неурегулированной) задолженности по денежным обязательствам перед муниципальным образованием, в том числе по возврату в бюджет муниципального образования субсидий, бюджетных инвестиций (за исключением случаев, когда процедура урегулирования задолженности получателем субсидии начата, но решение на момент подачи документов по которой не принято);</w:t>
      </w:r>
    </w:p>
    <w:p w:rsidR="007A6C71" w:rsidRDefault="007A6C71">
      <w:pPr>
        <w:pStyle w:val="ConsPlusNormal"/>
        <w:spacing w:before="280"/>
        <w:ind w:firstLine="540"/>
        <w:jc w:val="both"/>
      </w:pPr>
      <w:r>
        <w:t>2.1.8. Соблюдение получателем субсидии требований настоящего Порядка.</w:t>
      </w:r>
    </w:p>
    <w:p w:rsidR="007A6C71" w:rsidRDefault="007A6C71">
      <w:pPr>
        <w:pStyle w:val="ConsPlusNormal"/>
        <w:spacing w:before="280"/>
        <w:ind w:firstLine="540"/>
        <w:jc w:val="both"/>
      </w:pPr>
      <w:bookmarkStart w:id="5" w:name="P70"/>
      <w:bookmarkEnd w:id="5"/>
      <w:r>
        <w:t xml:space="preserve">2.2. </w:t>
      </w:r>
      <w:proofErr w:type="gramStart"/>
      <w:r>
        <w:t>Претендент на получение бюджетных средств</w:t>
      </w:r>
      <w:r w:rsidR="002E1D92">
        <w:t xml:space="preserve"> (далее – претендент)</w:t>
      </w:r>
      <w:r>
        <w:t xml:space="preserve"> представляет главному распорядителю </w:t>
      </w:r>
      <w:hyperlink w:anchor="P180" w:history="1">
        <w:r>
          <w:rPr>
            <w:color w:val="0000FF"/>
          </w:rPr>
          <w:t>заявление</w:t>
        </w:r>
      </w:hyperlink>
      <w:r>
        <w:t xml:space="preserve"> о предоставление субсидии с указанием планового размера </w:t>
      </w:r>
      <w:r w:rsidR="002E1D92">
        <w:t>недополученных доходов</w:t>
      </w:r>
      <w:r>
        <w:t>, возникающих в результате государственного регулирования цен на топливо твердое, реализуемое гражданам, проживающим на территории муниципального образования муниципального района "Корткеросский", для нужд отопления по форме согласно Приложению N 1 к настоящему Порядку с приложением:</w:t>
      </w:r>
      <w:proofErr w:type="gramEnd"/>
    </w:p>
    <w:p w:rsidR="007A6C71" w:rsidRDefault="007A6C71">
      <w:pPr>
        <w:pStyle w:val="ConsPlusNormal"/>
        <w:spacing w:before="280"/>
        <w:ind w:firstLine="540"/>
        <w:jc w:val="both"/>
      </w:pPr>
      <w:r>
        <w:t xml:space="preserve">1) </w:t>
      </w:r>
      <w:r w:rsidR="002E1D92">
        <w:t xml:space="preserve">согласия на осуществление главным распорядителем проверок соблюдения им </w:t>
      </w:r>
      <w:r w:rsidR="00814B7F">
        <w:t>порядка и условий</w:t>
      </w:r>
      <w:r w:rsidR="002E1D92">
        <w:t xml:space="preserve"> предоставления субсидии, в том числе в части достижения результатов ее предоставления, а также органами государственного финансового контроля - проверок в соответствии со </w:t>
      </w:r>
      <w:hyperlink r:id="rId16" w:history="1">
        <w:r w:rsidR="002E1D92" w:rsidRPr="000F29F8">
          <w:t>статьями 268.1</w:t>
        </w:r>
      </w:hyperlink>
      <w:r w:rsidR="002E1D92" w:rsidRPr="000F29F8">
        <w:t xml:space="preserve"> и </w:t>
      </w:r>
      <w:hyperlink r:id="rId17" w:history="1">
        <w:r w:rsidR="002E1D92" w:rsidRPr="000F29F8">
          <w:t>269.2</w:t>
        </w:r>
      </w:hyperlink>
      <w:r w:rsidR="002E1D92">
        <w:t xml:space="preserve"> Бюджетного кодекса Российской Федерации (не требуется для муниципальных унитарных предприятий, хозяйственных товариществ и обществ с участием МО МР «Корткеросский» </w:t>
      </w:r>
      <w:proofErr w:type="gramStart"/>
      <w:r w:rsidR="002E1D92">
        <w:t>в</w:t>
      </w:r>
      <w:proofErr w:type="gramEnd"/>
      <w:r w:rsidR="002E1D92">
        <w:t xml:space="preserve"> </w:t>
      </w:r>
      <w:proofErr w:type="gramStart"/>
      <w:r w:rsidR="002E1D92">
        <w:t>их</w:t>
      </w:r>
      <w:proofErr w:type="gramEnd"/>
      <w:r w:rsidR="002E1D92">
        <w:t xml:space="preserve"> уставных (складочных) </w:t>
      </w:r>
      <w:proofErr w:type="gramStart"/>
      <w:r w:rsidR="002E1D92">
        <w:t>капиталах, а также коммерческих организаций с участием таких товариществ и обществ в их уставных (складочных) капиталах), подписанного руководителем претендента;</w:t>
      </w:r>
      <w:proofErr w:type="gramEnd"/>
    </w:p>
    <w:p w:rsidR="007A6C71" w:rsidRDefault="007A6C71">
      <w:pPr>
        <w:pStyle w:val="ConsPlusNormal"/>
        <w:spacing w:before="280"/>
        <w:ind w:firstLine="540"/>
        <w:jc w:val="both"/>
      </w:pPr>
      <w:r>
        <w:t>2) письма в произвольной форме о порядке ведения претендентом обособленного аналитического учета операций, связанных с субсидируемой деятельностью, подписанного руководителем претендента на получение бюджетных средств, с приложением копий приказов претендента по учетной политике (при наличии);</w:t>
      </w:r>
    </w:p>
    <w:p w:rsidR="007A6C71" w:rsidRDefault="007A6C71">
      <w:pPr>
        <w:pStyle w:val="ConsPlusNormal"/>
        <w:spacing w:before="280"/>
        <w:ind w:firstLine="540"/>
        <w:jc w:val="both"/>
      </w:pPr>
      <w:r>
        <w:t xml:space="preserve">3) копии заключения по результатам проведения экспертизы расчета </w:t>
      </w:r>
      <w:r>
        <w:lastRenderedPageBreak/>
        <w:t>цены на топливо твердое, осуществленного уполномоченным Правительством Республики Коми органом исполнительной власти Республики Коми;</w:t>
      </w:r>
    </w:p>
    <w:p w:rsidR="007A6C71" w:rsidRDefault="007A6C71">
      <w:pPr>
        <w:pStyle w:val="ConsPlusNormal"/>
        <w:spacing w:before="280"/>
        <w:ind w:firstLine="540"/>
        <w:jc w:val="both"/>
      </w:pPr>
      <w:r>
        <w:t xml:space="preserve">4) письма в произвольной форме, подтверждающего соответствие требованиям </w:t>
      </w:r>
      <w:hyperlink w:anchor="P66" w:history="1">
        <w:r>
          <w:rPr>
            <w:color w:val="0000FF"/>
          </w:rPr>
          <w:t>подпунктов 2.1.5</w:t>
        </w:r>
      </w:hyperlink>
      <w:r>
        <w:t xml:space="preserve">, </w:t>
      </w:r>
      <w:hyperlink w:anchor="P67" w:history="1">
        <w:r>
          <w:rPr>
            <w:color w:val="0000FF"/>
          </w:rPr>
          <w:t>2.1.6</w:t>
        </w:r>
      </w:hyperlink>
      <w:r>
        <w:t xml:space="preserve"> и </w:t>
      </w:r>
      <w:hyperlink w:anchor="P68" w:history="1">
        <w:r>
          <w:rPr>
            <w:color w:val="0000FF"/>
          </w:rPr>
          <w:t>2.1.7</w:t>
        </w:r>
      </w:hyperlink>
      <w:r>
        <w:t xml:space="preserve"> настоящего Порядка.</w:t>
      </w:r>
    </w:p>
    <w:p w:rsidR="007A6C71" w:rsidRDefault="007A6C71">
      <w:pPr>
        <w:pStyle w:val="ConsPlusNormal"/>
        <w:spacing w:before="280"/>
        <w:ind w:firstLine="540"/>
        <w:jc w:val="both"/>
      </w:pPr>
      <w:r>
        <w:t>Заявление о предоставлении субсидии с приложенными документами должно быть прошито, пронумеровано и подписано руководителем претендента.</w:t>
      </w:r>
    </w:p>
    <w:p w:rsidR="007A6C71" w:rsidRDefault="007A6C71">
      <w:pPr>
        <w:pStyle w:val="ConsPlusNormal"/>
        <w:spacing w:before="280"/>
        <w:ind w:firstLine="540"/>
        <w:jc w:val="both"/>
      </w:pPr>
      <w:r>
        <w:t>Заявление о предоставлении субсидии с приложенными документами подлежит регистрации в день его поступления главному распорядителю с указанием даты и времени его поступления.</w:t>
      </w:r>
    </w:p>
    <w:p w:rsidR="007A6C71" w:rsidRDefault="007A6C71">
      <w:pPr>
        <w:pStyle w:val="ConsPlusNormal"/>
        <w:spacing w:before="280"/>
        <w:ind w:firstLine="540"/>
        <w:jc w:val="both"/>
      </w:pPr>
      <w:bookmarkStart w:id="6" w:name="P77"/>
      <w:bookmarkEnd w:id="6"/>
      <w:r>
        <w:t xml:space="preserve">2.3. </w:t>
      </w:r>
      <w:proofErr w:type="gramStart"/>
      <w:r>
        <w:t>В течение 15 рабочих дней со дня регистрации документов главный распорядитель рассматривает представленный пакет документов, проверяет претендента на соответствие требованиям настоящего Порядка (в том числе путем направления официального запроса в соответствующие органы и (или) сверки с открытыми данными, представленными на официальных сайтах данных органов) и направляет их для рассмотрения в Комиссию по рассмотрению заявлений поставщиков твердого топлива, претендующих на получение</w:t>
      </w:r>
      <w:proofErr w:type="gramEnd"/>
      <w:r>
        <w:t xml:space="preserve"> субсидии на возмещение </w:t>
      </w:r>
      <w:r w:rsidR="002E1D92">
        <w:t>недополученных доходов</w:t>
      </w:r>
      <w:r>
        <w:t>, возникающих в результате государственного регулирования цен на топливо твердое, реализуемое гражданам, проживающим на территории муниципального образования муниципального района "Корткеросский", для нужд отопления (далее - Комиссия).</w:t>
      </w:r>
    </w:p>
    <w:p w:rsidR="007A6C71" w:rsidRDefault="007A6C71">
      <w:pPr>
        <w:pStyle w:val="ConsPlusNormal"/>
        <w:spacing w:before="280"/>
        <w:ind w:firstLine="540"/>
        <w:jc w:val="both"/>
      </w:pPr>
      <w:r>
        <w:t>Персональный состав Комиссии и регламент ее работы утверждаются постановлением администрации района.</w:t>
      </w:r>
    </w:p>
    <w:p w:rsidR="007A6C71" w:rsidRDefault="007A6C71">
      <w:pPr>
        <w:pStyle w:val="ConsPlusNormal"/>
        <w:spacing w:before="280"/>
        <w:ind w:firstLine="540"/>
        <w:jc w:val="both"/>
      </w:pPr>
      <w:r>
        <w:t>Комиссия рассматривает документы и осуществляет оценку соответствия претендента на получение бюджетных сре</w:t>
      </w:r>
      <w:proofErr w:type="gramStart"/>
      <w:r>
        <w:t>дств тр</w:t>
      </w:r>
      <w:proofErr w:type="gramEnd"/>
      <w:r>
        <w:t>ебованиям, установленным настоящим Порядком, в срок не более 3 рабочих дней с даты поступления документов в Комиссию.</w:t>
      </w:r>
    </w:p>
    <w:p w:rsidR="007A6C71" w:rsidRDefault="007A6C71">
      <w:pPr>
        <w:pStyle w:val="ConsPlusNormal"/>
        <w:spacing w:before="280"/>
        <w:ind w:firstLine="540"/>
        <w:jc w:val="both"/>
      </w:pPr>
      <w:r>
        <w:t>Заключение Комиссии о соответствии (несоответствии) претендента на получение бюджетных сре</w:t>
      </w:r>
      <w:proofErr w:type="gramStart"/>
      <w:r>
        <w:t>дств тр</w:t>
      </w:r>
      <w:proofErr w:type="gramEnd"/>
      <w:r>
        <w:t>ебованиям, установленным настоящим Порядком, оформляется протоколом в срок не более 5 рабочих дней с даты поступления документов в Комиссию.</w:t>
      </w:r>
    </w:p>
    <w:p w:rsidR="007A6C71" w:rsidRDefault="007A6C71">
      <w:pPr>
        <w:pStyle w:val="ConsPlusNormal"/>
        <w:spacing w:before="280"/>
        <w:ind w:firstLine="540"/>
        <w:jc w:val="both"/>
      </w:pPr>
      <w:r>
        <w:t>На основании протокола Комиссии Глава муниципального района "Корткеросский" - руководитель администрации (далее - Глава) в срок не более 5 рабочих дней с даты подписания протокола принимает решение о заключении соглашения (договора) о предоставлении субсидии (отказе в заключени</w:t>
      </w:r>
      <w:proofErr w:type="gramStart"/>
      <w:r>
        <w:t>и</w:t>
      </w:r>
      <w:proofErr w:type="gramEnd"/>
      <w:r>
        <w:t xml:space="preserve"> соглашения).</w:t>
      </w:r>
    </w:p>
    <w:p w:rsidR="007A6C71" w:rsidRDefault="007A6C71">
      <w:pPr>
        <w:pStyle w:val="ConsPlusNormal"/>
        <w:spacing w:before="280"/>
        <w:ind w:firstLine="540"/>
        <w:jc w:val="both"/>
      </w:pPr>
      <w:r>
        <w:lastRenderedPageBreak/>
        <w:t>Решение Главы о заключении соглашения (договора) о предоставлении субсидии (отказе в заключени</w:t>
      </w:r>
      <w:proofErr w:type="gramStart"/>
      <w:r>
        <w:t>и</w:t>
      </w:r>
      <w:proofErr w:type="gramEnd"/>
      <w:r>
        <w:t xml:space="preserve"> соглашения) оформляется постановлением администрации муниципального района "Корткеросский".</w:t>
      </w:r>
    </w:p>
    <w:p w:rsidR="007A6C71" w:rsidRDefault="007A6C71">
      <w:pPr>
        <w:pStyle w:val="ConsPlusNormal"/>
        <w:spacing w:before="280"/>
        <w:ind w:firstLine="540"/>
        <w:jc w:val="both"/>
      </w:pPr>
      <w:r>
        <w:t>Заключение Комиссии о несоответствии и решение об отказе в заключени</w:t>
      </w:r>
      <w:proofErr w:type="gramStart"/>
      <w:r>
        <w:t>и</w:t>
      </w:r>
      <w:proofErr w:type="gramEnd"/>
      <w:r>
        <w:t xml:space="preserve"> соглашения (договора) о предоставлении субсидии принимается при наличии оснований, установленных настоящим Порядком. </w:t>
      </w:r>
      <w:proofErr w:type="gramStart"/>
      <w:r>
        <w:t xml:space="preserve">Уведомление претенденту о принятых Главой решениях и направление претенденту на подписание соглашения о предоставлении субсидии (договор на обеспечение граждан Российской Федерации топливом твердым в рамках реализации государственного полномочия Республики Коми по возмещению </w:t>
      </w:r>
      <w:r w:rsidR="002E1D92">
        <w:t>недополученных доходов</w:t>
      </w:r>
      <w:r>
        <w:t>, возникающих в результате государственного регулирования цен на топливо твердое, реализуемое гражданам Российской Федерации и используемое для нужд отопления) (далее - соглашение о предоставлении субсидии) осуществляется не позднее</w:t>
      </w:r>
      <w:proofErr w:type="gramEnd"/>
      <w:r>
        <w:t xml:space="preserve"> 5 рабочих дней со дня издания постановления Администрации о предоставлении (отказе в предоставлении) субсидии.</w:t>
      </w:r>
    </w:p>
    <w:p w:rsidR="007A6C71" w:rsidRDefault="007A6C71">
      <w:pPr>
        <w:pStyle w:val="ConsPlusNormal"/>
        <w:spacing w:before="280"/>
        <w:ind w:firstLine="540"/>
        <w:jc w:val="both"/>
      </w:pPr>
      <w:r>
        <w:t>В случае принятия Главой решения об отказе в заключени</w:t>
      </w:r>
      <w:proofErr w:type="gramStart"/>
      <w:r>
        <w:t>и</w:t>
      </w:r>
      <w:proofErr w:type="gramEnd"/>
      <w:r>
        <w:t xml:space="preserve"> соглашения (договора) о предоставлении субсидии Главный распорядитель возвращает документы претенденту с указанием причин возврата в письменном виде по адресу, указанному в представленных документах.</w:t>
      </w:r>
    </w:p>
    <w:p w:rsidR="007A6C71" w:rsidRDefault="007A6C71">
      <w:pPr>
        <w:pStyle w:val="ConsPlusNormal"/>
        <w:spacing w:before="280"/>
        <w:ind w:firstLine="540"/>
        <w:jc w:val="both"/>
      </w:pPr>
      <w:r>
        <w:t>Причины возврата документов претенденту:</w:t>
      </w:r>
    </w:p>
    <w:p w:rsidR="007A6C71" w:rsidRDefault="007A6C71">
      <w:pPr>
        <w:pStyle w:val="ConsPlusNormal"/>
        <w:spacing w:before="280"/>
        <w:ind w:firstLine="540"/>
        <w:jc w:val="both"/>
      </w:pPr>
      <w:r>
        <w:t xml:space="preserve">1) непредставление полного пакета документов, указанных в </w:t>
      </w:r>
      <w:hyperlink w:anchor="P70" w:history="1">
        <w:r>
          <w:rPr>
            <w:color w:val="0000FF"/>
          </w:rPr>
          <w:t>пункте 2.2</w:t>
        </w:r>
      </w:hyperlink>
      <w:r>
        <w:t xml:space="preserve"> настоящего Порядка;</w:t>
      </w:r>
    </w:p>
    <w:p w:rsidR="007A6C71" w:rsidRDefault="007A6C71">
      <w:pPr>
        <w:pStyle w:val="ConsPlusNormal"/>
        <w:spacing w:before="280"/>
        <w:ind w:firstLine="540"/>
        <w:jc w:val="both"/>
      </w:pPr>
      <w:r>
        <w:t>2) недостоверность представленной получателем субсидии информации;</w:t>
      </w:r>
    </w:p>
    <w:p w:rsidR="007A6C71" w:rsidRDefault="007A6C71">
      <w:pPr>
        <w:pStyle w:val="ConsPlusNormal"/>
        <w:spacing w:before="280"/>
        <w:ind w:firstLine="540"/>
        <w:jc w:val="both"/>
      </w:pPr>
      <w:r>
        <w:t>3) несоответствие представленных претендентом документов требованиям, определенным в пункте 2.2 настоящего Порядка;</w:t>
      </w:r>
    </w:p>
    <w:p w:rsidR="007A6C71" w:rsidRDefault="007A6C71">
      <w:pPr>
        <w:pStyle w:val="ConsPlusNormal"/>
        <w:spacing w:before="280"/>
        <w:ind w:firstLine="540"/>
        <w:jc w:val="both"/>
      </w:pPr>
      <w:r>
        <w:t>4) несоответствие претендента требованиям, установленным настоящим Порядком.</w:t>
      </w:r>
    </w:p>
    <w:p w:rsidR="007A6C71" w:rsidRDefault="007A6C71">
      <w:pPr>
        <w:pStyle w:val="ConsPlusNormal"/>
        <w:spacing w:before="280"/>
        <w:ind w:firstLine="540"/>
        <w:jc w:val="both"/>
      </w:pPr>
      <w:r>
        <w:t xml:space="preserve">Претендент при устранении выявленных недостатков вправе повторно представить главному распорядителю пакет документов, указанных в </w:t>
      </w:r>
      <w:hyperlink w:anchor="P70" w:history="1">
        <w:r>
          <w:rPr>
            <w:color w:val="0000FF"/>
          </w:rPr>
          <w:t>пункте 2.2</w:t>
        </w:r>
      </w:hyperlink>
      <w:r>
        <w:t xml:space="preserve"> настоящего Порядка.</w:t>
      </w:r>
    </w:p>
    <w:p w:rsidR="007A6C71" w:rsidRDefault="007A6C71">
      <w:pPr>
        <w:pStyle w:val="ConsPlusNormal"/>
        <w:spacing w:before="280"/>
        <w:ind w:firstLine="540"/>
        <w:jc w:val="both"/>
      </w:pPr>
      <w:r>
        <w:t>Рассмотрение уточненного пакета документов осуществляется в порядке, определенном настоящим пунктом.</w:t>
      </w:r>
    </w:p>
    <w:p w:rsidR="007A6C71" w:rsidRDefault="007A6C71">
      <w:pPr>
        <w:pStyle w:val="ConsPlusNormal"/>
        <w:spacing w:before="280"/>
        <w:ind w:firstLine="540"/>
        <w:jc w:val="both"/>
      </w:pPr>
      <w:proofErr w:type="gramStart"/>
      <w:r>
        <w:t xml:space="preserve">В случае отсутствия лимитов бюджетных обязательств, на выделение субсидии, утвержденных решением о бюджете муниципального района "Корткеросский" на соответствующий финансовый год и плановый период, </w:t>
      </w:r>
      <w:r>
        <w:lastRenderedPageBreak/>
        <w:t>на момент рассмотрения заявления претендента, Комиссия принимает решение отложить подписание Соглашения до получения средств субвенции из бюджета Республики Коми в бюджет муниципального района "Корткеросский" и направляет претенденту уведомление о принятом комиссией Решении.</w:t>
      </w:r>
      <w:proofErr w:type="gramEnd"/>
    </w:p>
    <w:p w:rsidR="007A6C71" w:rsidRDefault="007A6C71">
      <w:pPr>
        <w:pStyle w:val="ConsPlusNormal"/>
        <w:jc w:val="both"/>
      </w:pPr>
      <w:r>
        <w:t xml:space="preserve">(п. 2.3 в ред. </w:t>
      </w:r>
      <w:hyperlink r:id="rId18" w:history="1">
        <w:r>
          <w:rPr>
            <w:color w:val="0000FF"/>
          </w:rPr>
          <w:t>Постановления</w:t>
        </w:r>
      </w:hyperlink>
      <w:r>
        <w:t xml:space="preserve"> администрации муниципального района "Корткеросский" от 10.06.2021 N 967)</w:t>
      </w:r>
    </w:p>
    <w:p w:rsidR="007A6C71" w:rsidRDefault="007A6C71">
      <w:pPr>
        <w:pStyle w:val="ConsPlusNormal"/>
        <w:spacing w:before="280"/>
        <w:ind w:firstLine="540"/>
        <w:jc w:val="both"/>
      </w:pPr>
      <w:bookmarkStart w:id="7" w:name="P94"/>
      <w:bookmarkEnd w:id="7"/>
      <w:r>
        <w:t xml:space="preserve">2.4. </w:t>
      </w:r>
      <w:proofErr w:type="gramStart"/>
      <w:r>
        <w:t>Соглашение (дополнительное соглашение к соглашению) о предоставлении субсидии заключается в пределах бюджетных ассигнований, предусмотренных в бюджете МО МР "Корткеросский", и лимитов бюджетных обязательств, утвержденных в установленном порядке на предоставление субсидии на данные цели, в соответствии с типовой формой, установленной Управлением финансов администрации МО МР "Корткеросский" (далее - Управление финансов) для соответствующего вида субсидии (с учетом принятых и неисполненных обязательств).</w:t>
      </w:r>
      <w:proofErr w:type="gramEnd"/>
    </w:p>
    <w:p w:rsidR="007A6C71" w:rsidRDefault="007A6C71">
      <w:pPr>
        <w:pStyle w:val="ConsPlusNormal"/>
        <w:spacing w:before="280"/>
        <w:ind w:firstLine="540"/>
        <w:jc w:val="both"/>
      </w:pPr>
      <w:r>
        <w:t>Предельный размер субсидии в рамках соглашения и рассчитывается на основании предоставленных претендентом документов по следующей формуле:</w:t>
      </w:r>
    </w:p>
    <w:p w:rsidR="007A6C71" w:rsidRDefault="007A6C71">
      <w:pPr>
        <w:pStyle w:val="ConsPlusNormal"/>
      </w:pPr>
    </w:p>
    <w:p w:rsidR="007A6C71" w:rsidRDefault="007A6C71">
      <w:pPr>
        <w:pStyle w:val="ConsPlusNormal"/>
        <w:ind w:firstLine="540"/>
        <w:jc w:val="both"/>
      </w:pPr>
      <w:proofErr w:type="spellStart"/>
      <w:r>
        <w:t>Sn</w:t>
      </w:r>
      <w:proofErr w:type="spellEnd"/>
      <w:r>
        <w:t xml:space="preserve"> = </w:t>
      </w:r>
      <w:proofErr w:type="spellStart"/>
      <w:r>
        <w:t>Vn</w:t>
      </w:r>
      <w:proofErr w:type="spellEnd"/>
      <w:r>
        <w:t xml:space="preserve"> x (C1 - C2), (1)</w:t>
      </w:r>
    </w:p>
    <w:p w:rsidR="007A6C71" w:rsidRDefault="007A6C71">
      <w:pPr>
        <w:pStyle w:val="ConsPlusNormal"/>
      </w:pPr>
    </w:p>
    <w:p w:rsidR="007A6C71" w:rsidRDefault="007A6C71">
      <w:pPr>
        <w:pStyle w:val="ConsPlusNormal"/>
        <w:ind w:firstLine="540"/>
        <w:jc w:val="both"/>
      </w:pPr>
      <w:r>
        <w:t xml:space="preserve">где </w:t>
      </w:r>
      <w:proofErr w:type="spellStart"/>
      <w:r>
        <w:t>Sn</w:t>
      </w:r>
      <w:proofErr w:type="spellEnd"/>
      <w:r>
        <w:t xml:space="preserve"> - плановые </w:t>
      </w:r>
      <w:r w:rsidR="002E1D92">
        <w:t>недополученные доходы</w:t>
      </w:r>
      <w:r>
        <w:t xml:space="preserve"> n-поставщика топлива твердого, возникающие в результате государственного регулирования цен на топливо твердое, руб.;</w:t>
      </w:r>
    </w:p>
    <w:p w:rsidR="007A6C71" w:rsidRDefault="007A6C71">
      <w:pPr>
        <w:pStyle w:val="ConsPlusNormal"/>
        <w:spacing w:before="280"/>
        <w:ind w:firstLine="540"/>
        <w:jc w:val="both"/>
      </w:pPr>
      <w:proofErr w:type="spellStart"/>
      <w:r>
        <w:t>Vn</w:t>
      </w:r>
      <w:proofErr w:type="spellEnd"/>
      <w:r>
        <w:t xml:space="preserve"> - плановый объем отпуска гражданам, проживающим в домах с печным отоплением на территории МО МР "Корткеросский", топлива твердого n-поставщиком топлива твердого в соответствии с заявлением о предоставлении субсидии, плот. куб</w:t>
      </w:r>
      <w:proofErr w:type="gramStart"/>
      <w:r>
        <w:t>.м</w:t>
      </w:r>
      <w:proofErr w:type="gramEnd"/>
      <w:r>
        <w:t xml:space="preserve"> (тонн).</w:t>
      </w:r>
    </w:p>
    <w:p w:rsidR="007A6C71" w:rsidRDefault="007A6C71">
      <w:pPr>
        <w:pStyle w:val="ConsPlusNormal"/>
        <w:spacing w:before="280"/>
        <w:ind w:firstLine="540"/>
        <w:jc w:val="both"/>
      </w:pPr>
      <w:r>
        <w:t>Плановый объем отпуска гражданам, проживающим в домах с печным отоплением на территории МО МР "Корткеросский", топлива твердого n-поставщиком топлива твердого в соответствии с заявлением о предоставлении субсидии, плот. куб</w:t>
      </w:r>
      <w:proofErr w:type="gramStart"/>
      <w:r>
        <w:t>.м</w:t>
      </w:r>
      <w:proofErr w:type="gramEnd"/>
      <w:r>
        <w:t xml:space="preserve"> (тонн) не может превышать объем отпуска,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 Республики Коми для n-поставщика топлива твердого, руб./плот. куб</w:t>
      </w:r>
      <w:proofErr w:type="gramStart"/>
      <w:r>
        <w:t>.м</w:t>
      </w:r>
      <w:proofErr w:type="gramEnd"/>
      <w:r>
        <w:t xml:space="preserve"> (руб./тонн) за соответствующий период;</w:t>
      </w:r>
    </w:p>
    <w:p w:rsidR="007A6C71" w:rsidRDefault="007A6C71">
      <w:pPr>
        <w:pStyle w:val="ConsPlusNormal"/>
        <w:spacing w:before="280"/>
        <w:ind w:firstLine="540"/>
        <w:jc w:val="both"/>
      </w:pPr>
      <w:r>
        <w:t xml:space="preserve">C1 - экономически обоснованный расчет цены на реализуемое населению топливо твердое, осуществленный уполномоченным Правительством Республики Коми органом исполнительной власти </w:t>
      </w:r>
      <w:r>
        <w:lastRenderedPageBreak/>
        <w:t>Республики Коми для n-поставщика топлива твердого, руб./плот. куб</w:t>
      </w:r>
      <w:proofErr w:type="gramStart"/>
      <w:r>
        <w:t>.м</w:t>
      </w:r>
      <w:proofErr w:type="gramEnd"/>
      <w:r>
        <w:t xml:space="preserve"> (руб./тонн);</w:t>
      </w:r>
    </w:p>
    <w:p w:rsidR="007A6C71" w:rsidRDefault="007A6C71">
      <w:pPr>
        <w:pStyle w:val="ConsPlusNormal"/>
        <w:spacing w:before="280"/>
        <w:ind w:firstLine="540"/>
        <w:jc w:val="both"/>
      </w:pPr>
      <w:r>
        <w:t>C2 - предельная максимальная розничная цена на топливо твердое, установленная Правительством Республики Коми, руб./плот. куб</w:t>
      </w:r>
      <w:proofErr w:type="gramStart"/>
      <w:r>
        <w:t>.м</w:t>
      </w:r>
      <w:proofErr w:type="gramEnd"/>
      <w:r>
        <w:t xml:space="preserve"> (руб./тонн).</w:t>
      </w:r>
    </w:p>
    <w:p w:rsidR="007A6C71" w:rsidRDefault="007A6C71">
      <w:pPr>
        <w:pStyle w:val="ConsPlusNormal"/>
        <w:spacing w:before="280"/>
        <w:ind w:firstLine="540"/>
        <w:jc w:val="both"/>
      </w:pPr>
      <w:r>
        <w:t>Расчеты осуществляются по каждому виду (категории) топлива отдельно.</w:t>
      </w:r>
    </w:p>
    <w:p w:rsidR="007A6C71" w:rsidRDefault="007A6C71">
      <w:pPr>
        <w:pStyle w:val="ConsPlusNormal"/>
        <w:spacing w:before="280"/>
        <w:ind w:firstLine="540"/>
        <w:jc w:val="both"/>
      </w:pPr>
      <w:r>
        <w:t>Претендент в срок не позднее 5 календарных дней со дня получения соглашения (дополнительного соглашения) о предоставлении субсидии предоставляет подписанный экземпляр в адрес главного распорядителя.</w:t>
      </w:r>
    </w:p>
    <w:p w:rsidR="007A6C71" w:rsidRDefault="007A6C71">
      <w:pPr>
        <w:pStyle w:val="ConsPlusNormal"/>
        <w:spacing w:before="280"/>
        <w:ind w:firstLine="540"/>
        <w:jc w:val="both"/>
      </w:pPr>
      <w:r>
        <w:t xml:space="preserve">2.5. </w:t>
      </w:r>
      <w:proofErr w:type="gramStart"/>
      <w:r>
        <w:t>В соглашение о предоставлении субсидии включаются положения об изменении условий предоставления субсидии по согласованию сторон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при не достижении согласия - о расторжении соглашения о предоставлении субсидии в соответствии с типовой формой, установленной Управлением финансов для соответствующего вида субсидии.</w:t>
      </w:r>
      <w:proofErr w:type="gramEnd"/>
    </w:p>
    <w:p w:rsidR="007A6C71" w:rsidRDefault="007A6C71">
      <w:pPr>
        <w:pStyle w:val="ConsPlusNormal"/>
        <w:spacing w:before="280"/>
        <w:ind w:firstLine="540"/>
        <w:jc w:val="both"/>
      </w:pPr>
      <w:r>
        <w:t>При уменьшении ранее доведенных лимитов размер субсидии i-получателя субсидии сокращается пропорционально остатку неисполненных обязательств по соглашению о предоставлении субсидии.</w:t>
      </w:r>
    </w:p>
    <w:p w:rsidR="007A6C71" w:rsidRDefault="007A6C71">
      <w:pPr>
        <w:pStyle w:val="ConsPlusNormal"/>
        <w:spacing w:before="280"/>
        <w:ind w:firstLine="540"/>
        <w:jc w:val="both"/>
      </w:pPr>
      <w:r>
        <w:t xml:space="preserve">В случае увеличения (уменьшения) размера потребности в субсидии получатель субсидии в срок не позднее 20 декабря текущего года представляет главному распорядителю письменное заявление об увеличении (уменьшении) субсидии в произвольной форме с приложением уточненного расчета </w:t>
      </w:r>
      <w:r w:rsidR="002E1D92">
        <w:t>недополученных доходов</w:t>
      </w:r>
      <w:r>
        <w:t>.</w:t>
      </w:r>
    </w:p>
    <w:p w:rsidR="007A6C71" w:rsidRDefault="007A6C71">
      <w:pPr>
        <w:pStyle w:val="ConsPlusNormal"/>
        <w:spacing w:before="280"/>
        <w:ind w:firstLine="540"/>
        <w:jc w:val="both"/>
      </w:pPr>
      <w:r>
        <w:t xml:space="preserve">При этом документы, предоставленные в соответствии с </w:t>
      </w:r>
      <w:hyperlink w:anchor="P70" w:history="1">
        <w:r>
          <w:rPr>
            <w:color w:val="0000FF"/>
          </w:rPr>
          <w:t>пунктом 2.2</w:t>
        </w:r>
      </w:hyperlink>
      <w:r>
        <w:t xml:space="preserve"> настоящего Порядка, повторно не представляются (в случае, когда ранее представленные сведения не изменились).</w:t>
      </w:r>
    </w:p>
    <w:p w:rsidR="007A6C71" w:rsidRDefault="007A6C71">
      <w:pPr>
        <w:pStyle w:val="ConsPlusNormal"/>
        <w:spacing w:before="280"/>
        <w:ind w:firstLine="540"/>
        <w:jc w:val="both"/>
      </w:pPr>
      <w:r>
        <w:t>Заявление об увеличении (уменьшении) субсидии с приложенными документами должно быть прошито, пронумеровано и подписано руководителем претендента.</w:t>
      </w:r>
    </w:p>
    <w:p w:rsidR="007A6C71" w:rsidRDefault="007A6C71">
      <w:pPr>
        <w:pStyle w:val="ConsPlusNormal"/>
        <w:spacing w:before="280"/>
        <w:ind w:firstLine="540"/>
        <w:jc w:val="both"/>
      </w:pPr>
      <w:r>
        <w:t xml:space="preserve">Рассмотрение документов и заключение дополнительного соглашения к соглашению осуществляется в порядке, установленном </w:t>
      </w:r>
      <w:hyperlink w:anchor="P77" w:history="1">
        <w:r>
          <w:rPr>
            <w:color w:val="0000FF"/>
          </w:rPr>
          <w:t>пунктами 2.3</w:t>
        </w:r>
      </w:hyperlink>
      <w:r>
        <w:t xml:space="preserve"> и </w:t>
      </w:r>
      <w:hyperlink w:anchor="P94" w:history="1">
        <w:r>
          <w:rPr>
            <w:color w:val="0000FF"/>
          </w:rPr>
          <w:t>2.4</w:t>
        </w:r>
      </w:hyperlink>
      <w:r>
        <w:t xml:space="preserve"> настоящего Порядка.</w:t>
      </w:r>
    </w:p>
    <w:p w:rsidR="007A6C71" w:rsidRDefault="007A6C71">
      <w:pPr>
        <w:pStyle w:val="ConsPlusNormal"/>
        <w:spacing w:before="280"/>
        <w:ind w:firstLine="540"/>
        <w:jc w:val="both"/>
      </w:pPr>
      <w:r>
        <w:t xml:space="preserve">2.6. Главный распорядитель не позднее 10 рабочих дней со дня </w:t>
      </w:r>
      <w:r>
        <w:lastRenderedPageBreak/>
        <w:t>заключения соглашения о предоставлении субсидии (внесения в него изменений, расторжения) представляет копию в электронном виде в Управление финансов.</w:t>
      </w:r>
    </w:p>
    <w:p w:rsidR="007A6C71" w:rsidRDefault="007A6C71">
      <w:pPr>
        <w:pStyle w:val="ConsPlusNormal"/>
        <w:spacing w:before="280"/>
        <w:ind w:firstLine="540"/>
        <w:jc w:val="both"/>
      </w:pPr>
      <w:bookmarkStart w:id="8" w:name="P113"/>
      <w:bookmarkEnd w:id="8"/>
      <w:r>
        <w:t xml:space="preserve">2.7. Для получения субсидии получатели субсидии не позднее 5-го числа месяца, следующего </w:t>
      </w:r>
      <w:proofErr w:type="gramStart"/>
      <w:r>
        <w:t>за</w:t>
      </w:r>
      <w:proofErr w:type="gramEnd"/>
      <w:r>
        <w:t xml:space="preserve"> </w:t>
      </w:r>
      <w:proofErr w:type="gramStart"/>
      <w:r>
        <w:t>отчетным</w:t>
      </w:r>
      <w:proofErr w:type="gramEnd"/>
      <w:r>
        <w:t>, представляют главному распорядителю следующие документы:</w:t>
      </w:r>
    </w:p>
    <w:p w:rsidR="007A6C71" w:rsidRDefault="007A6C71">
      <w:pPr>
        <w:pStyle w:val="ConsPlusNormal"/>
        <w:spacing w:before="280"/>
        <w:ind w:firstLine="540"/>
        <w:jc w:val="both"/>
      </w:pPr>
      <w:r>
        <w:t xml:space="preserve">- счет-фактуру (счет) на сумму </w:t>
      </w:r>
      <w:r w:rsidR="002E1D92">
        <w:t>недополученных доходов</w:t>
      </w:r>
      <w:r>
        <w:t>, возникающих в результате государственного регулирования цен на топливо твердое, реализуемое гражданам и используемое для нужд отопления.</w:t>
      </w:r>
    </w:p>
    <w:p w:rsidR="007A6C71" w:rsidRDefault="007A6C71">
      <w:pPr>
        <w:pStyle w:val="ConsPlusNormal"/>
        <w:spacing w:before="280"/>
        <w:ind w:firstLine="540"/>
        <w:jc w:val="both"/>
      </w:pPr>
      <w:r>
        <w:t xml:space="preserve">Сумма </w:t>
      </w:r>
      <w:r w:rsidR="002E1D92">
        <w:t>недополученных доходов</w:t>
      </w:r>
      <w:r>
        <w:t xml:space="preserve"> определяется как произведение объема фактически отпущенного гражданам, проживающим в домах с печным отоплением на территории МО МР "Корткеросский", топлива твердого и разницы между экономически обоснованной ценой на реализуемое им топливо твердое и предельной максимальной розничной ценой на топливо твердое, установленной Правительством Республики Коми.</w:t>
      </w:r>
    </w:p>
    <w:p w:rsidR="007A6C71" w:rsidRDefault="007A6C71">
      <w:pPr>
        <w:pStyle w:val="ConsPlusNormal"/>
        <w:spacing w:before="280"/>
        <w:ind w:firstLine="540"/>
        <w:jc w:val="both"/>
      </w:pPr>
      <w:proofErr w:type="gramStart"/>
      <w:r>
        <w:t xml:space="preserve">Для расчета субсидии учитывается отпуск топлива твердого в пределах нормативов потребления топлива твердого, утвержденных в установленном порядке, и размеров региональных стандартов нормативной площади жилого помещения, установленных в </w:t>
      </w:r>
      <w:hyperlink r:id="rId19" w:history="1">
        <w:r>
          <w:rPr>
            <w:color w:val="0000FF"/>
          </w:rPr>
          <w:t>статье 1</w:t>
        </w:r>
      </w:hyperlink>
      <w:r>
        <w:t xml:space="preserve"> Закона Республики Коми от 28.06.2005 N 54-РЗ "О региональном стандарте нормативной площади жилого помещения, используемом для расчета субсидий на оплату жилого помещения и коммунальных услуг" (далее - Закон N 54-ФЗ), но не</w:t>
      </w:r>
      <w:proofErr w:type="gramEnd"/>
      <w:r>
        <w:t xml:space="preserve"> </w:t>
      </w:r>
      <w:proofErr w:type="gramStart"/>
      <w:r>
        <w:t>более фактического</w:t>
      </w:r>
      <w:proofErr w:type="gramEnd"/>
      <w:r>
        <w:t xml:space="preserve"> размера занимаемой общей площади жилого помещения;</w:t>
      </w:r>
    </w:p>
    <w:p w:rsidR="007A6C71" w:rsidRDefault="007A6C71">
      <w:pPr>
        <w:pStyle w:val="ConsPlusNormal"/>
        <w:spacing w:before="280"/>
        <w:ind w:firstLine="540"/>
        <w:jc w:val="both"/>
      </w:pPr>
      <w:r>
        <w:t xml:space="preserve">- </w:t>
      </w:r>
      <w:hyperlink w:anchor="P274" w:history="1">
        <w:r>
          <w:rPr>
            <w:color w:val="0000FF"/>
          </w:rPr>
          <w:t>отчет</w:t>
        </w:r>
      </w:hyperlink>
      <w:r w:rsidR="002E1D92">
        <w:t xml:space="preserve"> о недополученных доходах</w:t>
      </w:r>
      <w:r>
        <w:t>, возникающих в результате государственного регулирования цен на топливо твердое, по форме согласно приложению N 2 к настоящему Порядку;</w:t>
      </w:r>
    </w:p>
    <w:p w:rsidR="007A6C71" w:rsidRDefault="007A6C71">
      <w:pPr>
        <w:pStyle w:val="ConsPlusNormal"/>
        <w:spacing w:before="280"/>
        <w:ind w:firstLine="540"/>
        <w:jc w:val="both"/>
      </w:pPr>
      <w:r>
        <w:t xml:space="preserve">- копии </w:t>
      </w:r>
      <w:hyperlink w:anchor="P357" w:history="1">
        <w:r>
          <w:rPr>
            <w:color w:val="0000FF"/>
          </w:rPr>
          <w:t>актов</w:t>
        </w:r>
      </w:hyperlink>
      <w:r>
        <w:t xml:space="preserve"> приема-передачи топлива твердого на бумажном носителе по форме согласно приложению N 3 к настоящему Порядку;</w:t>
      </w:r>
    </w:p>
    <w:p w:rsidR="007A6C71" w:rsidRDefault="007A6C71">
      <w:pPr>
        <w:pStyle w:val="ConsPlusNormal"/>
        <w:spacing w:before="280"/>
        <w:ind w:firstLine="540"/>
        <w:jc w:val="both"/>
      </w:pPr>
      <w:r>
        <w:t xml:space="preserve">- </w:t>
      </w:r>
      <w:hyperlink w:anchor="P465" w:history="1">
        <w:r>
          <w:rPr>
            <w:color w:val="0000FF"/>
          </w:rPr>
          <w:t>списки-реестры</w:t>
        </w:r>
      </w:hyperlink>
      <w:r>
        <w:t xml:space="preserve"> граждан, получивших топливо твердое, на бумажном носителе по форме согласно приложению N 4 к настоящему Порядку;</w:t>
      </w:r>
    </w:p>
    <w:p w:rsidR="007A6C71" w:rsidRDefault="007A6C71">
      <w:pPr>
        <w:pStyle w:val="ConsPlusNormal"/>
        <w:spacing w:before="280"/>
        <w:ind w:firstLine="540"/>
        <w:jc w:val="both"/>
      </w:pPr>
      <w:r>
        <w:t>- копии документов, подтверждающие размер полученной выручки от реализации топлива твердого в рамках настоящего Порядка.</w:t>
      </w:r>
    </w:p>
    <w:p w:rsidR="002E1D92" w:rsidRDefault="002E1D92">
      <w:pPr>
        <w:pStyle w:val="ConsPlusNormal"/>
        <w:spacing w:before="280"/>
        <w:ind w:firstLine="540"/>
        <w:jc w:val="both"/>
      </w:pPr>
      <w:r>
        <w:rPr>
          <w:szCs w:val="28"/>
        </w:rPr>
        <w:t xml:space="preserve">- </w:t>
      </w:r>
      <w:r>
        <w:t xml:space="preserve">копии документов, подтверждающие приобретение получателем субсидии топлива твердого у производителей на соответствующей территории (предоставляются в случае установления в заключении по результатам проведения экспертизы расчета цены на топливо твердое, осуществленного уполномоченным Правительством Республики Коми </w:t>
      </w:r>
      <w:r>
        <w:lastRenderedPageBreak/>
        <w:t>органом исполнительной власти Республики Коми, экономически обоснованных цен с указанием территории приобретения) или их электронные копии.</w:t>
      </w:r>
    </w:p>
    <w:p w:rsidR="007A6C71" w:rsidRDefault="007A6C71">
      <w:pPr>
        <w:pStyle w:val="ConsPlusNormal"/>
        <w:spacing w:before="280"/>
        <w:ind w:firstLine="540"/>
        <w:jc w:val="both"/>
      </w:pPr>
      <w:r>
        <w:t xml:space="preserve">2.8. </w:t>
      </w:r>
      <w:proofErr w:type="gramStart"/>
      <w:r>
        <w:t xml:space="preserve">Главный распорядитель в течение 7 рабочих дней со дня получения документов, перечисленных в </w:t>
      </w:r>
      <w:hyperlink w:anchor="P113" w:history="1">
        <w:r>
          <w:rPr>
            <w:color w:val="0000FF"/>
          </w:rPr>
          <w:t>2.7</w:t>
        </w:r>
      </w:hyperlink>
      <w:r>
        <w:t xml:space="preserve"> настоящего Порядка, проверяет предоставленные документы и получателя субсидии на соблюдение требований настоящего Порядка (в том числе путем направления официального запроса в соответствующие органы и (или) сверки с открытыми данными, представленными на официальных сайтах данных органов) и направляет документы для рассмотрения в Комиссию.</w:t>
      </w:r>
      <w:proofErr w:type="gramEnd"/>
    </w:p>
    <w:p w:rsidR="007A6C71" w:rsidRDefault="007A6C71">
      <w:pPr>
        <w:pStyle w:val="ConsPlusNormal"/>
        <w:spacing w:before="280"/>
        <w:ind w:firstLine="540"/>
        <w:jc w:val="both"/>
      </w:pPr>
      <w:r>
        <w:t>Комиссия рассматривает документы и осуществляет оценку соответствия претендента на получение бюджетных сре</w:t>
      </w:r>
      <w:proofErr w:type="gramStart"/>
      <w:r>
        <w:t>дств тр</w:t>
      </w:r>
      <w:proofErr w:type="gramEnd"/>
      <w:r>
        <w:t>ебованиям, установленным настоящим Порядком, в срок не более 3 рабочих дней с даты поступления документов в Комиссию.</w:t>
      </w:r>
    </w:p>
    <w:p w:rsidR="007A6C71" w:rsidRDefault="007A6C71">
      <w:pPr>
        <w:pStyle w:val="ConsPlusNormal"/>
        <w:spacing w:before="280"/>
        <w:ind w:firstLine="540"/>
        <w:jc w:val="both"/>
      </w:pPr>
      <w:r>
        <w:t>Заключение Комиссии о соответствии (несоответствии) претендента на получение бюджетных сре</w:t>
      </w:r>
      <w:proofErr w:type="gramStart"/>
      <w:r>
        <w:t>дств тр</w:t>
      </w:r>
      <w:proofErr w:type="gramEnd"/>
      <w:r>
        <w:t>ебованиям, установленным настоящим Порядком, оформляется протоколом в срок не более 5 рабочих дней с даты поступления документов в Комиссию.</w:t>
      </w:r>
    </w:p>
    <w:p w:rsidR="007A6C71" w:rsidRDefault="007A6C71">
      <w:pPr>
        <w:pStyle w:val="ConsPlusNormal"/>
        <w:spacing w:before="280"/>
        <w:ind w:firstLine="540"/>
        <w:jc w:val="both"/>
      </w:pPr>
      <w:r>
        <w:t xml:space="preserve">На основании протокола Комиссии Глава в срок не более 5 рабочих дней </w:t>
      </w:r>
      <w:proofErr w:type="gramStart"/>
      <w:r>
        <w:t>с даты подписания</w:t>
      </w:r>
      <w:proofErr w:type="gramEnd"/>
      <w:r>
        <w:t xml:space="preserve"> протокола принимает решение о предоставлении (отказе в предоставлении) субсидии.</w:t>
      </w:r>
    </w:p>
    <w:p w:rsidR="007A6C71" w:rsidRDefault="007A6C71">
      <w:pPr>
        <w:pStyle w:val="ConsPlusNormal"/>
        <w:spacing w:before="280"/>
        <w:ind w:firstLine="540"/>
        <w:jc w:val="both"/>
      </w:pPr>
      <w:r>
        <w:t>Решение Главы о предоставлении (отказе в предоставлении) субсидии оформляется постановлением Администрации муниципального района "Корткеросский".</w:t>
      </w:r>
    </w:p>
    <w:p w:rsidR="007A6C71" w:rsidRDefault="007A6C71">
      <w:pPr>
        <w:pStyle w:val="ConsPlusNormal"/>
        <w:spacing w:before="280"/>
        <w:ind w:firstLine="540"/>
        <w:jc w:val="both"/>
      </w:pPr>
      <w:r>
        <w:t xml:space="preserve">Заключение Комиссии о несоответствии и </w:t>
      </w:r>
      <w:proofErr w:type="gramStart"/>
      <w:r>
        <w:t>решение</w:t>
      </w:r>
      <w:proofErr w:type="gramEnd"/>
      <w:r>
        <w:t xml:space="preserve"> об отказе в предоставлении субсидии принимается при наличии оснований, установленных настоящим Порядком.</w:t>
      </w:r>
    </w:p>
    <w:p w:rsidR="007A6C71" w:rsidRDefault="007A6C71">
      <w:pPr>
        <w:pStyle w:val="ConsPlusNormal"/>
        <w:spacing w:before="280"/>
        <w:ind w:firstLine="540"/>
        <w:jc w:val="both"/>
      </w:pPr>
      <w:r>
        <w:t>В случае принятия Главой решения об отказе в предоставлении субсидии Главный распорядитель возвращает документы претенденту с указанием причин возврата в письменном виде по адресу, указанному в представленных документах.</w:t>
      </w:r>
    </w:p>
    <w:p w:rsidR="007A6C71" w:rsidRDefault="007A6C71">
      <w:pPr>
        <w:pStyle w:val="ConsPlusNormal"/>
        <w:spacing w:before="280"/>
        <w:ind w:firstLine="540"/>
        <w:jc w:val="both"/>
      </w:pPr>
      <w:r>
        <w:t>Основаниями для отказа в предоставлении субсидии являются следующие причины:</w:t>
      </w:r>
    </w:p>
    <w:p w:rsidR="007A6C71" w:rsidRDefault="007A6C71">
      <w:pPr>
        <w:pStyle w:val="ConsPlusNormal"/>
        <w:spacing w:before="280"/>
        <w:ind w:firstLine="540"/>
        <w:jc w:val="both"/>
      </w:pPr>
      <w:r>
        <w:t xml:space="preserve">1) предоставление документов, указанных в </w:t>
      </w:r>
      <w:hyperlink w:anchor="P113" w:history="1">
        <w:r>
          <w:rPr>
            <w:color w:val="0000FF"/>
          </w:rPr>
          <w:t>пункте 2.7</w:t>
        </w:r>
      </w:hyperlink>
      <w:r>
        <w:t xml:space="preserve"> настоящего Порядка, не в полном объеме;</w:t>
      </w:r>
    </w:p>
    <w:p w:rsidR="007A6C71" w:rsidRDefault="007A6C71">
      <w:pPr>
        <w:pStyle w:val="ConsPlusNormal"/>
        <w:spacing w:before="280"/>
        <w:ind w:firstLine="540"/>
        <w:jc w:val="both"/>
      </w:pPr>
      <w:r>
        <w:t xml:space="preserve">2) установление факта недостоверности предоставленной получателем </w:t>
      </w:r>
      <w:r>
        <w:lastRenderedPageBreak/>
        <w:t>субсидии информации;</w:t>
      </w:r>
    </w:p>
    <w:p w:rsidR="007A6C71" w:rsidRDefault="007A6C71">
      <w:pPr>
        <w:pStyle w:val="ConsPlusNormal"/>
        <w:spacing w:before="280"/>
        <w:ind w:firstLine="540"/>
        <w:jc w:val="both"/>
      </w:pPr>
      <w:r>
        <w:t>3) обнаружение в представленных документах арифметических ошибок;</w:t>
      </w:r>
    </w:p>
    <w:p w:rsidR="007A6C71" w:rsidRDefault="007A6C71">
      <w:pPr>
        <w:pStyle w:val="ConsPlusNormal"/>
        <w:spacing w:before="280"/>
        <w:ind w:firstLine="540"/>
        <w:jc w:val="both"/>
      </w:pPr>
      <w:r>
        <w:t>4) документы составлены по формам, не соответствующим формам, предусмотренным соглашением о предоставлении субсидии;</w:t>
      </w:r>
    </w:p>
    <w:p w:rsidR="007A6C71" w:rsidRDefault="007A6C71">
      <w:pPr>
        <w:pStyle w:val="ConsPlusNormal"/>
        <w:spacing w:before="280"/>
        <w:ind w:firstLine="540"/>
        <w:jc w:val="both"/>
      </w:pPr>
      <w:r>
        <w:t xml:space="preserve">5) к возмещению предъявлены </w:t>
      </w:r>
      <w:r w:rsidR="002E1D92">
        <w:t>недополученные доходы</w:t>
      </w:r>
      <w:r>
        <w:t xml:space="preserve"> сверх суммы заключенного соглашения;</w:t>
      </w:r>
    </w:p>
    <w:p w:rsidR="007A6C71" w:rsidRDefault="007A6C71">
      <w:pPr>
        <w:pStyle w:val="ConsPlusNormal"/>
        <w:spacing w:before="280"/>
        <w:ind w:firstLine="540"/>
        <w:jc w:val="both"/>
      </w:pPr>
      <w:proofErr w:type="gramStart"/>
      <w:r>
        <w:t xml:space="preserve">6) в случае предъявления к возмещению </w:t>
      </w:r>
      <w:r w:rsidR="002E1D92">
        <w:t>недополученных доходов</w:t>
      </w:r>
      <w:r>
        <w:t xml:space="preserve"> с объемом отпуска твердого топлива гражданам сверх нормативов потребления топлива твердого, утвержденных в установленном порядке, и размеров региональных стандартов нормативной площади жилого помещения, установленных в </w:t>
      </w:r>
      <w:hyperlink r:id="rId20" w:history="1">
        <w:r>
          <w:rPr>
            <w:color w:val="0000FF"/>
          </w:rPr>
          <w:t>статье 1</w:t>
        </w:r>
      </w:hyperlink>
      <w:r>
        <w:t xml:space="preserve"> Закона N 54-РЗ, но не более фактического размера занимаемой общей площади жилого помещения либо по ценам, не соответствующим предельным максимальным розничным ценам на соответствующий вид</w:t>
      </w:r>
      <w:proofErr w:type="gramEnd"/>
      <w:r>
        <w:t xml:space="preserve"> топлива твердого, установленным Правительством Республики Коми.</w:t>
      </w:r>
    </w:p>
    <w:p w:rsidR="007A6C71" w:rsidRDefault="007A6C71">
      <w:pPr>
        <w:pStyle w:val="ConsPlusNormal"/>
        <w:jc w:val="both"/>
      </w:pPr>
      <w:r>
        <w:t xml:space="preserve">(п. 2.8 в ред. </w:t>
      </w:r>
      <w:hyperlink r:id="rId21" w:history="1">
        <w:r>
          <w:rPr>
            <w:color w:val="0000FF"/>
          </w:rPr>
          <w:t>Постановления</w:t>
        </w:r>
      </w:hyperlink>
      <w:r>
        <w:t xml:space="preserve"> администрации муниципального района "Корткеросский" от 10.06.2021 N 967)</w:t>
      </w:r>
    </w:p>
    <w:p w:rsidR="00D907B1" w:rsidRDefault="007A6C71" w:rsidP="00D907B1">
      <w:pPr>
        <w:autoSpaceDE w:val="0"/>
        <w:autoSpaceDN w:val="0"/>
        <w:adjustRightInd w:val="0"/>
        <w:spacing w:after="0"/>
        <w:ind w:firstLine="567"/>
        <w:jc w:val="both"/>
      </w:pPr>
      <w:r>
        <w:t xml:space="preserve">2.9. </w:t>
      </w:r>
      <w:r w:rsidR="00D907B1">
        <w:t>Финансирование расходов осуществляется путем перечисления сре</w:t>
      </w:r>
      <w:proofErr w:type="gramStart"/>
      <w:r w:rsidR="00D907B1">
        <w:t>дств гл</w:t>
      </w:r>
      <w:proofErr w:type="gramEnd"/>
      <w:r w:rsidR="00D907B1">
        <w:t>авным распорядителем на расчетные счета, открытые получателем субсидии в учреждениях Центрального банка Российской Федерации или кредитных организациях, в соответствии с заключенными соглашениями о предоставлении субсидии с учетом принятых и неисполненных обязательств.</w:t>
      </w:r>
    </w:p>
    <w:p w:rsidR="00D907B1" w:rsidRDefault="00D907B1" w:rsidP="00D907B1">
      <w:pPr>
        <w:autoSpaceDE w:val="0"/>
        <w:autoSpaceDN w:val="0"/>
        <w:adjustRightInd w:val="0"/>
        <w:spacing w:after="0" w:line="240" w:lineRule="auto"/>
        <w:ind w:firstLine="567"/>
        <w:jc w:val="both"/>
      </w:pPr>
      <w:r>
        <w:t>Предельный срок перечисления субсидии - не позднее десятого рабочего дня со дня доведения предельных объемов финансирования на предоставление субвенций из республиканского бюджета Республики Коми.</w:t>
      </w:r>
    </w:p>
    <w:p w:rsidR="007A6C71" w:rsidRDefault="007A6C71" w:rsidP="00D907B1">
      <w:pPr>
        <w:autoSpaceDE w:val="0"/>
        <w:autoSpaceDN w:val="0"/>
        <w:adjustRightInd w:val="0"/>
        <w:spacing w:after="0" w:line="240" w:lineRule="auto"/>
        <w:ind w:firstLine="567"/>
        <w:jc w:val="both"/>
      </w:pPr>
      <w:r>
        <w:t>2.10. Результатом предоставления субсидии является обеспечение граждан, проживающих на территории МО МР "Корткеросский", твердым топливом по регулируемым ценам. Показателем, необходимым для достижения результата предоставления субсидии (далее - показатель результативности), является степень достижения планового объема отпуска гражданам, проживающим на территории МО МР "Корткеросский", топлива твердого, реализованного по регулируемым ценам (плот. куб</w:t>
      </w:r>
      <w:proofErr w:type="gramStart"/>
      <w:r>
        <w:t>.м</w:t>
      </w:r>
      <w:proofErr w:type="gramEnd"/>
      <w:r>
        <w:t>, тонн).</w:t>
      </w:r>
    </w:p>
    <w:p w:rsidR="007A6C71" w:rsidRDefault="007A6C71">
      <w:pPr>
        <w:pStyle w:val="ConsPlusNormal"/>
        <w:spacing w:before="280"/>
        <w:ind w:firstLine="540"/>
        <w:jc w:val="both"/>
      </w:pPr>
      <w:r>
        <w:t>Значения показателя результативности устанавливаются в соглашении о предоставлении субсидии.</w:t>
      </w:r>
    </w:p>
    <w:p w:rsidR="007A6C71" w:rsidRDefault="007A6C71">
      <w:pPr>
        <w:pStyle w:val="ConsPlusNormal"/>
        <w:spacing w:before="280"/>
        <w:ind w:firstLine="540"/>
        <w:jc w:val="both"/>
      </w:pPr>
      <w:r>
        <w:t xml:space="preserve">Оценка достижения значения показателя результативности осуществляется главным распорядителем на основании сравнения планового значения показателя результативности, установленного соглашением о предоставлении субсидии, и фактически достигнутого его значения по итогам отчетного финансового года в течение 1 месяца со дня </w:t>
      </w:r>
      <w:r>
        <w:lastRenderedPageBreak/>
        <w:t>предоставления отчета о достижении результата и показателей, необходимых для достижения результата предоставления субсидии.</w:t>
      </w:r>
    </w:p>
    <w:p w:rsidR="007A6C71" w:rsidRDefault="007A6C71">
      <w:pPr>
        <w:pStyle w:val="ConsPlusNormal"/>
      </w:pPr>
    </w:p>
    <w:p w:rsidR="007A6C71" w:rsidRDefault="007A6C71">
      <w:pPr>
        <w:pStyle w:val="ConsPlusTitle"/>
        <w:jc w:val="center"/>
        <w:outlineLvl w:val="1"/>
      </w:pPr>
      <w:r>
        <w:t>3. Порядок предоставления и требования к отчетности</w:t>
      </w:r>
    </w:p>
    <w:p w:rsidR="007A6C71" w:rsidRDefault="007A6C71">
      <w:pPr>
        <w:pStyle w:val="ConsPlusNormal"/>
      </w:pPr>
    </w:p>
    <w:p w:rsidR="007A6C71" w:rsidRDefault="007A6C71">
      <w:pPr>
        <w:pStyle w:val="ConsPlusNormal"/>
        <w:ind w:firstLine="540"/>
        <w:jc w:val="both"/>
      </w:pPr>
      <w:bookmarkStart w:id="9" w:name="P144"/>
      <w:bookmarkEnd w:id="9"/>
      <w:r>
        <w:t>3.1. Получатели субсидии представляют главному распорядителю следующие документы:</w:t>
      </w:r>
    </w:p>
    <w:p w:rsidR="007A6C71" w:rsidRDefault="007A6C71">
      <w:pPr>
        <w:pStyle w:val="ConsPlusNormal"/>
        <w:spacing w:before="280"/>
        <w:ind w:firstLine="540"/>
        <w:jc w:val="both"/>
      </w:pPr>
      <w:r>
        <w:t xml:space="preserve">1) ежеквартально, в течение месяца, следующего за отчетным кварталом, акт сверки </w:t>
      </w:r>
      <w:r w:rsidRPr="00616A2E">
        <w:rPr>
          <w:highlight w:val="yellow"/>
        </w:rPr>
        <w:t>взаимных расчетов с главным распорядителем по состоянию на 1 число отчетного месяца;</w:t>
      </w:r>
    </w:p>
    <w:p w:rsidR="007A6C71" w:rsidRDefault="007A6C71">
      <w:pPr>
        <w:pStyle w:val="ConsPlusNormal"/>
        <w:spacing w:before="280"/>
        <w:ind w:firstLine="540"/>
        <w:jc w:val="both"/>
      </w:pPr>
      <w:r>
        <w:t xml:space="preserve">2) в сроки, указанные в запросе главного распорядителя, - документы и информацию, необходимые для осуществления </w:t>
      </w:r>
      <w:proofErr w:type="gramStart"/>
      <w:r>
        <w:t>контроля за</w:t>
      </w:r>
      <w:proofErr w:type="gramEnd"/>
      <w:r>
        <w:t xml:space="preserve"> соблюдением порядка, целей и условий предоставления субсидии;</w:t>
      </w:r>
    </w:p>
    <w:p w:rsidR="007A6C71" w:rsidRDefault="007A6C71">
      <w:pPr>
        <w:pStyle w:val="ConsPlusNormal"/>
        <w:spacing w:before="280"/>
        <w:ind w:firstLine="540"/>
        <w:jc w:val="both"/>
      </w:pPr>
      <w:proofErr w:type="gramStart"/>
      <w:r>
        <w:t>3) до 1 февраля года, следующего за отчетным, - отчет о достижении результата и показателей, необходимых для достижения результата предоставления субсидии, по форме, определенной типовой формой соглашения, установленной Управлением финансов для соответствующего вида субсидии.</w:t>
      </w:r>
      <w:proofErr w:type="gramEnd"/>
    </w:p>
    <w:p w:rsidR="007A6C71" w:rsidRDefault="007A6C71">
      <w:pPr>
        <w:pStyle w:val="ConsPlusNormal"/>
        <w:spacing w:before="280"/>
        <w:ind w:firstLine="540"/>
        <w:jc w:val="both"/>
      </w:pPr>
      <w:r>
        <w:t>Главный распорядитель вправе установить в соглашении о предоставлении субсидии сроки и формы предоставления дополнительной отчетности, связанной с предоставлением субсидии и не указанной в настоящем пункте.</w:t>
      </w:r>
    </w:p>
    <w:p w:rsidR="007A6C71" w:rsidRDefault="007A6C71">
      <w:pPr>
        <w:pStyle w:val="ConsPlusNormal"/>
        <w:spacing w:before="280"/>
        <w:ind w:firstLine="540"/>
        <w:jc w:val="both"/>
      </w:pPr>
      <w:r>
        <w:t xml:space="preserve">3.2. Непредставление в установленные сроки документов, указанных в </w:t>
      </w:r>
      <w:hyperlink w:anchor="P144" w:history="1">
        <w:r>
          <w:rPr>
            <w:color w:val="0000FF"/>
          </w:rPr>
          <w:t>пункте 3.1</w:t>
        </w:r>
      </w:hyperlink>
      <w:r>
        <w:t xml:space="preserve"> настоящего Порядка, является основанием применения мер ответственности, установленных в </w:t>
      </w:r>
      <w:hyperlink w:anchor="P151" w:history="1">
        <w:r>
          <w:rPr>
            <w:color w:val="0000FF"/>
          </w:rPr>
          <w:t>разделе 4</w:t>
        </w:r>
      </w:hyperlink>
      <w:r>
        <w:t xml:space="preserve"> настоящего Порядка.</w:t>
      </w:r>
    </w:p>
    <w:p w:rsidR="007A6C71" w:rsidRDefault="007A6C71">
      <w:pPr>
        <w:pStyle w:val="ConsPlusNormal"/>
      </w:pPr>
    </w:p>
    <w:p w:rsidR="007A6C71" w:rsidRDefault="007A6C71">
      <w:pPr>
        <w:pStyle w:val="ConsPlusTitle"/>
        <w:jc w:val="center"/>
        <w:outlineLvl w:val="1"/>
      </w:pPr>
      <w:bookmarkStart w:id="10" w:name="P151"/>
      <w:bookmarkEnd w:id="10"/>
      <w:r>
        <w:t xml:space="preserve">4. Осуществление </w:t>
      </w:r>
      <w:proofErr w:type="gramStart"/>
      <w:r>
        <w:t>контроля за</w:t>
      </w:r>
      <w:proofErr w:type="gramEnd"/>
      <w:r>
        <w:t xml:space="preserve"> соблюдением условий,</w:t>
      </w:r>
    </w:p>
    <w:p w:rsidR="007A6C71" w:rsidRDefault="007A6C71">
      <w:pPr>
        <w:pStyle w:val="ConsPlusTitle"/>
        <w:jc w:val="center"/>
      </w:pPr>
      <w:r>
        <w:t>целей и порядка предоставления субсидии</w:t>
      </w:r>
    </w:p>
    <w:p w:rsidR="007A6C71" w:rsidRDefault="007A6C71">
      <w:pPr>
        <w:pStyle w:val="ConsPlusTitle"/>
        <w:jc w:val="center"/>
      </w:pPr>
      <w:r>
        <w:t>и ответственность за их нарушение</w:t>
      </w:r>
    </w:p>
    <w:p w:rsidR="007A6C71" w:rsidRDefault="007A6C71">
      <w:pPr>
        <w:pStyle w:val="ConsPlusNormal"/>
      </w:pPr>
    </w:p>
    <w:p w:rsidR="00D907B1" w:rsidRDefault="007A6C71" w:rsidP="00D907B1">
      <w:pPr>
        <w:autoSpaceDE w:val="0"/>
        <w:autoSpaceDN w:val="0"/>
        <w:adjustRightInd w:val="0"/>
        <w:ind w:firstLine="567"/>
        <w:jc w:val="both"/>
      </w:pPr>
      <w:r>
        <w:t xml:space="preserve">4.1. </w:t>
      </w:r>
      <w:r w:rsidR="00D907B1">
        <w:t>Проверка соблюдения получателем субсидии условий, целей и порядка предоставления субсидии, в том числе в части достижения результатов ее предоставления, осуществляется главным распорядителем.</w:t>
      </w:r>
    </w:p>
    <w:p w:rsidR="00D907B1" w:rsidRDefault="00D907B1" w:rsidP="00D907B1">
      <w:pPr>
        <w:autoSpaceDE w:val="0"/>
        <w:autoSpaceDN w:val="0"/>
        <w:adjustRightInd w:val="0"/>
        <w:ind w:firstLine="567"/>
        <w:jc w:val="both"/>
      </w:pPr>
      <w:r>
        <w:t xml:space="preserve">Проверка получателя субсидии органом государственного финансового контроля проводится в рамках полномочий, установленных </w:t>
      </w:r>
      <w:hyperlink r:id="rId22" w:history="1">
        <w:r w:rsidRPr="00F6168C">
          <w:t>статьями 268.1</w:t>
        </w:r>
      </w:hyperlink>
      <w:r w:rsidRPr="00F6168C">
        <w:t xml:space="preserve"> и </w:t>
      </w:r>
      <w:hyperlink r:id="rId23" w:history="1">
        <w:r w:rsidRPr="00F6168C">
          <w:t>269.2</w:t>
        </w:r>
      </w:hyperlink>
      <w:r>
        <w:t xml:space="preserve"> Бюджетного кодекса Российской Федерации.</w:t>
      </w:r>
    </w:p>
    <w:p w:rsidR="007A6C71" w:rsidRDefault="007A6C71">
      <w:pPr>
        <w:pStyle w:val="ConsPlusNormal"/>
        <w:spacing w:before="280"/>
        <w:ind w:firstLine="540"/>
        <w:jc w:val="both"/>
      </w:pPr>
      <w:r>
        <w:t xml:space="preserve">4.2. Не предоставление в установленные сроки документов, указанных в </w:t>
      </w:r>
      <w:hyperlink w:anchor="P144" w:history="1">
        <w:r>
          <w:rPr>
            <w:color w:val="0000FF"/>
          </w:rPr>
          <w:t>пункте 3.1</w:t>
        </w:r>
      </w:hyperlink>
      <w:r>
        <w:t xml:space="preserve">, является основанием для приостановления перечисления средств </w:t>
      </w:r>
      <w:r>
        <w:lastRenderedPageBreak/>
        <w:t>до полного устранения нарушений.</w:t>
      </w:r>
    </w:p>
    <w:p w:rsidR="007A6C71" w:rsidRDefault="007A6C71">
      <w:pPr>
        <w:pStyle w:val="ConsPlusNormal"/>
        <w:spacing w:before="280"/>
        <w:ind w:firstLine="540"/>
        <w:jc w:val="both"/>
      </w:pPr>
      <w:r>
        <w:t>4.3. Получатель субсидии обязан устранить выявленные главным распорядителем и органом муниципального финансового контроля нарушения порядка, целей и условий предоставления субсидии.</w:t>
      </w:r>
    </w:p>
    <w:p w:rsidR="007A6C71" w:rsidRDefault="007A6C71">
      <w:pPr>
        <w:pStyle w:val="ConsPlusNormal"/>
        <w:spacing w:before="280"/>
        <w:ind w:firstLine="540"/>
        <w:jc w:val="both"/>
      </w:pPr>
      <w:r>
        <w:t xml:space="preserve">4.4. </w:t>
      </w:r>
      <w:proofErr w:type="gramStart"/>
      <w:r>
        <w:t xml:space="preserve">Получатель субсидии обязан вернуть полученные бюджетные средства в случаях нарушения условий, установленных при их предоставлении, выявленного по фактам проверок, проведенных главным распорядителем и органом муниципального финансового контроля, а также по результатам проверки предоставляемых документов, - в объеме необоснованного предъявления к возмещению </w:t>
      </w:r>
      <w:r w:rsidR="002E1D92">
        <w:t>недополученных доходов</w:t>
      </w:r>
      <w:r>
        <w:t>.</w:t>
      </w:r>
      <w:proofErr w:type="gramEnd"/>
    </w:p>
    <w:p w:rsidR="007A6C71" w:rsidRDefault="007A6C71">
      <w:pPr>
        <w:pStyle w:val="ConsPlusNormal"/>
        <w:spacing w:before="280"/>
        <w:ind w:firstLine="540"/>
        <w:jc w:val="both"/>
      </w:pPr>
      <w:r>
        <w:t>4.5. В случае</w:t>
      </w:r>
      <w:proofErr w:type="gramStart"/>
      <w:r>
        <w:t>,</w:t>
      </w:r>
      <w:proofErr w:type="gramEnd"/>
      <w:r>
        <w:t xml:space="preserve"> если получателем субсидии по состоянию на 31 декабря текущего года допущено нарушение обязательства по достижению значения показателя результативности, установленного соглашением о предоставлении субсидии, объем средств, подлежащий возврату в бюджет МО МР "Корткеросский", рассчитывается по формуле:</w:t>
      </w:r>
    </w:p>
    <w:p w:rsidR="007A6C71" w:rsidRDefault="007A6C71">
      <w:pPr>
        <w:pStyle w:val="ConsPlusNormal"/>
      </w:pPr>
    </w:p>
    <w:p w:rsidR="007A6C71" w:rsidRDefault="007A6C71">
      <w:pPr>
        <w:pStyle w:val="ConsPlusNormal"/>
        <w:ind w:firstLine="540"/>
        <w:jc w:val="both"/>
      </w:pPr>
      <w:proofErr w:type="spellStart"/>
      <w:proofErr w:type="gramStart"/>
      <w:r>
        <w:t>S</w:t>
      </w:r>
      <w:proofErr w:type="gramEnd"/>
      <w:r>
        <w:t>возврата</w:t>
      </w:r>
      <w:proofErr w:type="spellEnd"/>
      <w:r>
        <w:t xml:space="preserve"> = </w:t>
      </w:r>
      <w:proofErr w:type="spellStart"/>
      <w:r>
        <w:t>Sсубсидии</w:t>
      </w:r>
      <w:proofErr w:type="spellEnd"/>
      <w:r>
        <w:t xml:space="preserve"> x (1 - T / R) x 0,1 (3)</w:t>
      </w:r>
    </w:p>
    <w:p w:rsidR="007A6C71" w:rsidRDefault="007A6C71">
      <w:pPr>
        <w:pStyle w:val="ConsPlusNormal"/>
      </w:pPr>
    </w:p>
    <w:p w:rsidR="007A6C71" w:rsidRDefault="007A6C71">
      <w:pPr>
        <w:pStyle w:val="ConsPlusNormal"/>
        <w:ind w:firstLine="540"/>
        <w:jc w:val="both"/>
      </w:pPr>
      <w:r>
        <w:t>где:</w:t>
      </w:r>
    </w:p>
    <w:p w:rsidR="007A6C71" w:rsidRDefault="007A6C71">
      <w:pPr>
        <w:pStyle w:val="ConsPlusNormal"/>
        <w:spacing w:before="280"/>
        <w:ind w:firstLine="540"/>
        <w:jc w:val="both"/>
      </w:pPr>
      <w:r>
        <w:t>S субсидии - размер субсидии, предоставленной получателю субсидии в отчетном финансовом году;</w:t>
      </w:r>
    </w:p>
    <w:p w:rsidR="007A6C71" w:rsidRDefault="007A6C71">
      <w:pPr>
        <w:pStyle w:val="ConsPlusNormal"/>
        <w:spacing w:before="280"/>
        <w:ind w:firstLine="540"/>
        <w:jc w:val="both"/>
      </w:pPr>
      <w:r>
        <w:t>T - фактически достигнутое значение показателя результативности на отчетную дату;</w:t>
      </w:r>
    </w:p>
    <w:p w:rsidR="007A6C71" w:rsidRDefault="007A6C71">
      <w:pPr>
        <w:pStyle w:val="ConsPlusNormal"/>
        <w:spacing w:before="280"/>
        <w:ind w:firstLine="540"/>
        <w:jc w:val="both"/>
      </w:pPr>
      <w:r>
        <w:t>R - плановое значение показателя результативности, установленное Соглашением.</w:t>
      </w:r>
    </w:p>
    <w:p w:rsidR="007A6C71" w:rsidRDefault="007A6C71">
      <w:pPr>
        <w:pStyle w:val="ConsPlusNormal"/>
        <w:spacing w:before="280"/>
        <w:ind w:firstLine="540"/>
        <w:jc w:val="both"/>
      </w:pPr>
      <w:r>
        <w:t>Основанием для освобождения получателя субсидии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A6C71" w:rsidRDefault="007A6C71">
      <w:pPr>
        <w:pStyle w:val="ConsPlusNormal"/>
        <w:spacing w:before="280"/>
        <w:ind w:firstLine="540"/>
        <w:jc w:val="both"/>
      </w:pPr>
      <w:bookmarkStart w:id="11" w:name="P168"/>
      <w:bookmarkEnd w:id="11"/>
      <w:r>
        <w:t>4.6. В случае</w:t>
      </w:r>
      <w:proofErr w:type="gramStart"/>
      <w:r>
        <w:t>,</w:t>
      </w:r>
      <w:proofErr w:type="gramEnd"/>
      <w:r>
        <w:t xml:space="preserve"> если нарушения (основания для возврата) установлены органом муниципального финансового контроля, мероприятия по устранению нарушений (возврат средств) осуществляются на основании представления (предписания), направленного в адрес получателя субсидии, в сроки, установленные нормативными правовыми актами, регламентирующими осуществление контрольных полномочий органа государственного контроля.</w:t>
      </w:r>
    </w:p>
    <w:p w:rsidR="007A6C71" w:rsidRDefault="007A6C71">
      <w:pPr>
        <w:pStyle w:val="ConsPlusNormal"/>
        <w:spacing w:before="280"/>
        <w:ind w:firstLine="540"/>
        <w:jc w:val="both"/>
      </w:pPr>
      <w:proofErr w:type="gramStart"/>
      <w:r>
        <w:t xml:space="preserve">Главный распорядитель в течение 5 рабочих дней со дня установления </w:t>
      </w:r>
      <w:r>
        <w:lastRenderedPageBreak/>
        <w:t>(или получения соответствующей информации от органа муниципального финансового контроля) факта нарушения получателем субсидии настоящего Порядка направляет получателю субсидии требование об устранении нарушений с указанием выявленных нарушений (при наличии оснований для возврата - уведомление о возврате субсидии в бюджет МО МР "Корткеросский" с указанием оснований для возврата и расчетом субсидии, подлежащей возврату).</w:t>
      </w:r>
      <w:proofErr w:type="gramEnd"/>
    </w:p>
    <w:p w:rsidR="007A6C71" w:rsidRDefault="007A6C71">
      <w:pPr>
        <w:pStyle w:val="ConsPlusNormal"/>
        <w:spacing w:before="280"/>
        <w:ind w:firstLine="540"/>
        <w:jc w:val="both"/>
      </w:pPr>
      <w:r>
        <w:t xml:space="preserve">4.7. Возврат субсидии осуществляется получателем субсидии в срок, установленный в документах, указанных в </w:t>
      </w:r>
      <w:hyperlink w:anchor="P168" w:history="1">
        <w:r>
          <w:rPr>
            <w:color w:val="0000FF"/>
          </w:rPr>
          <w:t>пункте 4.6</w:t>
        </w:r>
      </w:hyperlink>
      <w:r>
        <w:t xml:space="preserve"> настоящего Порядка.</w:t>
      </w:r>
    </w:p>
    <w:p w:rsidR="007A6C71" w:rsidRDefault="007A6C71">
      <w:pPr>
        <w:pStyle w:val="ConsPlusNormal"/>
        <w:spacing w:before="280"/>
        <w:ind w:firstLine="540"/>
        <w:jc w:val="both"/>
      </w:pPr>
      <w:r>
        <w:t>При неисполнении получателем субсидии обязанности по возврату субсидии в установленный срок взыскание осуществляется в судебном порядке в соответствии с действующим законодательством.</w:t>
      </w:r>
    </w:p>
    <w:p w:rsidR="007A6C71" w:rsidRDefault="007A6C71">
      <w:pPr>
        <w:pStyle w:val="ConsPlusNormal"/>
      </w:pPr>
    </w:p>
    <w:p w:rsidR="007A6C71" w:rsidRDefault="007A6C71">
      <w:pPr>
        <w:pStyle w:val="ConsPlusNormal"/>
      </w:pPr>
    </w:p>
    <w:p w:rsidR="007A6C71" w:rsidRDefault="007A6C71">
      <w:pPr>
        <w:pStyle w:val="ConsPlusNormal"/>
      </w:pPr>
    </w:p>
    <w:p w:rsidR="002E1D92" w:rsidRDefault="002E1D92" w:rsidP="002E1D92">
      <w:pPr>
        <w:pStyle w:val="ConsPlusNormal"/>
        <w:jc w:val="right"/>
        <w:outlineLvl w:val="1"/>
      </w:pPr>
      <w:r>
        <w:t>Приложение №1</w:t>
      </w:r>
    </w:p>
    <w:p w:rsidR="002E1D92" w:rsidRDefault="002E1D92" w:rsidP="002E1D92">
      <w:pPr>
        <w:autoSpaceDE w:val="0"/>
        <w:autoSpaceDN w:val="0"/>
        <w:adjustRightInd w:val="0"/>
        <w:ind w:firstLine="709"/>
        <w:jc w:val="right"/>
        <w:rPr>
          <w:rFonts w:eastAsia="Calibri"/>
        </w:rPr>
      </w:pPr>
      <w:r>
        <w:t>к Порядку</w:t>
      </w:r>
    </w:p>
    <w:p w:rsidR="002E1D92" w:rsidRDefault="002E1D92" w:rsidP="002E1D92">
      <w:pPr>
        <w:autoSpaceDE w:val="0"/>
        <w:autoSpaceDN w:val="0"/>
        <w:adjustRightInd w:val="0"/>
        <w:ind w:firstLine="709"/>
        <w:jc w:val="both"/>
        <w:rPr>
          <w:rFonts w:eastAsia="Calibri"/>
        </w:rPr>
      </w:pPr>
    </w:p>
    <w:p w:rsidR="002E1D92" w:rsidRPr="008F7089" w:rsidRDefault="002E1D92" w:rsidP="002E1D92">
      <w:pPr>
        <w:pStyle w:val="ConsPlusNonformat"/>
        <w:jc w:val="center"/>
        <w:rPr>
          <w:rFonts w:ascii="Times New Roman" w:hAnsi="Times New Roman" w:cs="Times New Roman"/>
          <w:sz w:val="22"/>
          <w:szCs w:val="22"/>
        </w:rPr>
      </w:pPr>
      <w:r w:rsidRPr="008F7089">
        <w:rPr>
          <w:rFonts w:ascii="Times New Roman" w:hAnsi="Times New Roman" w:cs="Times New Roman"/>
          <w:sz w:val="22"/>
          <w:szCs w:val="22"/>
        </w:rPr>
        <w:t>Заявление о предоставлении субсидии</w:t>
      </w:r>
    </w:p>
    <w:p w:rsidR="002E1D92" w:rsidRPr="008F7089" w:rsidRDefault="002E1D92" w:rsidP="002E1D92">
      <w:pPr>
        <w:pStyle w:val="ConsPlusNonformat"/>
        <w:jc w:val="center"/>
        <w:rPr>
          <w:rFonts w:ascii="Times New Roman" w:hAnsi="Times New Roman" w:cs="Times New Roman"/>
          <w:sz w:val="22"/>
          <w:szCs w:val="22"/>
        </w:rPr>
      </w:pPr>
      <w:r w:rsidRPr="008F7089">
        <w:rPr>
          <w:rFonts w:ascii="Times New Roman" w:hAnsi="Times New Roman" w:cs="Times New Roman"/>
          <w:sz w:val="22"/>
          <w:szCs w:val="22"/>
        </w:rPr>
        <w:t>_________________________________________________</w:t>
      </w:r>
    </w:p>
    <w:p w:rsidR="002E1D92" w:rsidRPr="008F7089" w:rsidRDefault="002E1D92" w:rsidP="002E1D92">
      <w:pPr>
        <w:pStyle w:val="ConsPlusNonformat"/>
        <w:jc w:val="center"/>
        <w:rPr>
          <w:rFonts w:ascii="Times New Roman" w:hAnsi="Times New Roman" w:cs="Times New Roman"/>
          <w:sz w:val="22"/>
          <w:szCs w:val="22"/>
        </w:rPr>
      </w:pPr>
      <w:r w:rsidRPr="008F7089">
        <w:rPr>
          <w:rFonts w:ascii="Times New Roman" w:hAnsi="Times New Roman" w:cs="Times New Roman"/>
          <w:sz w:val="22"/>
          <w:szCs w:val="22"/>
        </w:rPr>
        <w:t>(полное наименование поставщика топлива твердого)</w:t>
      </w:r>
    </w:p>
    <w:p w:rsidR="002E1D92" w:rsidRPr="008F7089" w:rsidRDefault="002E1D92" w:rsidP="002E1D92">
      <w:pPr>
        <w:pStyle w:val="ConsPlusNonformat"/>
        <w:jc w:val="both"/>
        <w:rPr>
          <w:rFonts w:ascii="Times New Roman" w:hAnsi="Times New Roman" w:cs="Times New Roman"/>
          <w:sz w:val="22"/>
          <w:szCs w:val="22"/>
        </w:rPr>
      </w:pPr>
    </w:p>
    <w:p w:rsidR="002E1D92" w:rsidRPr="008F7089" w:rsidRDefault="002E1D92" w:rsidP="002E1D92">
      <w:pPr>
        <w:pStyle w:val="ConsPlusNonformat"/>
        <w:jc w:val="both"/>
        <w:rPr>
          <w:rFonts w:ascii="Times New Roman" w:hAnsi="Times New Roman" w:cs="Times New Roman"/>
          <w:sz w:val="22"/>
          <w:szCs w:val="22"/>
        </w:rPr>
      </w:pPr>
      <w:r w:rsidRPr="008F7089">
        <w:rPr>
          <w:rFonts w:ascii="Times New Roman" w:hAnsi="Times New Roman" w:cs="Times New Roman"/>
          <w:sz w:val="22"/>
          <w:szCs w:val="22"/>
        </w:rPr>
        <w:t xml:space="preserve">    ОГРН (ОГРИП) ________________________ ИНН _____________________________</w:t>
      </w:r>
    </w:p>
    <w:p w:rsidR="002E1D92" w:rsidRPr="008F7089" w:rsidRDefault="002E1D92" w:rsidP="002E1D92">
      <w:pPr>
        <w:pStyle w:val="ConsPlusNonformat"/>
        <w:jc w:val="both"/>
        <w:rPr>
          <w:rFonts w:ascii="Times New Roman" w:hAnsi="Times New Roman" w:cs="Times New Roman"/>
          <w:sz w:val="22"/>
          <w:szCs w:val="22"/>
        </w:rPr>
      </w:pPr>
      <w:r w:rsidRPr="008F7089">
        <w:rPr>
          <w:rFonts w:ascii="Times New Roman" w:hAnsi="Times New Roman" w:cs="Times New Roman"/>
          <w:sz w:val="22"/>
          <w:szCs w:val="22"/>
        </w:rPr>
        <w:t xml:space="preserve">    Ф.И.О. руководителя ___________________________________________________</w:t>
      </w:r>
    </w:p>
    <w:p w:rsidR="002E1D92" w:rsidRPr="008F7089" w:rsidRDefault="002E1D92" w:rsidP="002E1D92">
      <w:pPr>
        <w:pStyle w:val="ConsPlusNonformat"/>
        <w:jc w:val="both"/>
        <w:rPr>
          <w:rFonts w:ascii="Times New Roman" w:hAnsi="Times New Roman" w:cs="Times New Roman"/>
          <w:sz w:val="22"/>
          <w:szCs w:val="22"/>
        </w:rPr>
      </w:pPr>
      <w:r w:rsidRPr="008F7089">
        <w:rPr>
          <w:rFonts w:ascii="Times New Roman" w:hAnsi="Times New Roman" w:cs="Times New Roman"/>
          <w:sz w:val="22"/>
          <w:szCs w:val="22"/>
        </w:rPr>
        <w:t xml:space="preserve">    Юридический и почтовый адреса, телефоны _______________________________</w:t>
      </w:r>
    </w:p>
    <w:p w:rsidR="002E1D92" w:rsidRPr="008F7089" w:rsidRDefault="002E1D92" w:rsidP="002E1D92">
      <w:pPr>
        <w:pStyle w:val="ConsPlusNonformat"/>
        <w:jc w:val="both"/>
        <w:rPr>
          <w:rFonts w:ascii="Times New Roman" w:hAnsi="Times New Roman" w:cs="Times New Roman"/>
          <w:sz w:val="22"/>
          <w:szCs w:val="22"/>
        </w:rPr>
      </w:pPr>
      <w:r w:rsidRPr="008F7089">
        <w:rPr>
          <w:rFonts w:ascii="Times New Roman" w:hAnsi="Times New Roman" w:cs="Times New Roman"/>
          <w:sz w:val="22"/>
          <w:szCs w:val="22"/>
        </w:rPr>
        <w:t xml:space="preserve">    Банковские реквизиты: _________________________________________________</w:t>
      </w:r>
    </w:p>
    <w:p w:rsidR="002E1D92" w:rsidRPr="008F7089" w:rsidRDefault="002E1D92" w:rsidP="002E1D92">
      <w:pPr>
        <w:pStyle w:val="ConsPlusNonformat"/>
        <w:jc w:val="both"/>
        <w:rPr>
          <w:rFonts w:ascii="Times New Roman" w:hAnsi="Times New Roman" w:cs="Times New Roman"/>
          <w:sz w:val="22"/>
          <w:szCs w:val="22"/>
        </w:rPr>
      </w:pPr>
      <w:r w:rsidRPr="008F7089">
        <w:rPr>
          <w:rFonts w:ascii="Times New Roman" w:hAnsi="Times New Roman" w:cs="Times New Roman"/>
          <w:sz w:val="22"/>
          <w:szCs w:val="22"/>
        </w:rPr>
        <w:t xml:space="preserve">    Контактное лицо _______________________________________________________</w:t>
      </w:r>
    </w:p>
    <w:p w:rsidR="002E1D92" w:rsidRPr="008F7089" w:rsidRDefault="002E1D92" w:rsidP="002E1D92">
      <w:pPr>
        <w:pStyle w:val="ConsPlusNonformat"/>
        <w:jc w:val="both"/>
        <w:rPr>
          <w:rFonts w:ascii="Times New Roman" w:hAnsi="Times New Roman" w:cs="Times New Roman"/>
          <w:sz w:val="22"/>
          <w:szCs w:val="22"/>
        </w:rPr>
      </w:pPr>
      <w:r w:rsidRPr="008F7089">
        <w:rPr>
          <w:rFonts w:ascii="Times New Roman" w:hAnsi="Times New Roman" w:cs="Times New Roman"/>
          <w:sz w:val="22"/>
          <w:szCs w:val="22"/>
        </w:rPr>
        <w:t xml:space="preserve">                       (Ф.И.О., номер телефона, адрес электронной почты)</w:t>
      </w:r>
    </w:p>
    <w:p w:rsidR="002E1D92" w:rsidRPr="008F7089" w:rsidRDefault="002E1D92" w:rsidP="002E1D92">
      <w:pPr>
        <w:pStyle w:val="ConsPlusNonformat"/>
        <w:jc w:val="both"/>
        <w:rPr>
          <w:rFonts w:ascii="Times New Roman" w:hAnsi="Times New Roman" w:cs="Times New Roman"/>
          <w:sz w:val="22"/>
          <w:szCs w:val="22"/>
        </w:rPr>
      </w:pPr>
      <w:proofErr w:type="gramStart"/>
      <w:r w:rsidRPr="008F7089">
        <w:rPr>
          <w:rFonts w:ascii="Times New Roman" w:hAnsi="Times New Roman" w:cs="Times New Roman"/>
          <w:sz w:val="22"/>
          <w:szCs w:val="22"/>
        </w:rPr>
        <w:t>в   соответствии   с   Порядком   предоставления   субсидии  на  возмещение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МО МР "Корткеросский", утвержденным постановлением администрации МО МР "Корткеросский" от ______________________ N ____________ просит предоставить субсидию  на  возмещение  недополученных  доходов, возникающих в результате государственного регулирования цен на топливо твердое: ____________________ (указывается   твердое  топливо:  дрова,  уголь,  биотопливо),  реализуемое гражданам,   проживающим</w:t>
      </w:r>
      <w:proofErr w:type="gramEnd"/>
      <w:r w:rsidRPr="008F7089">
        <w:rPr>
          <w:rFonts w:ascii="Times New Roman" w:hAnsi="Times New Roman" w:cs="Times New Roman"/>
          <w:sz w:val="22"/>
          <w:szCs w:val="22"/>
        </w:rPr>
        <w:t xml:space="preserve">   на   территории  МО  МР  "Корткеросский"  в  размере _____________ рублей.</w:t>
      </w:r>
    </w:p>
    <w:p w:rsidR="002E1D92" w:rsidRPr="008F7089" w:rsidRDefault="002E1D92" w:rsidP="002E1D92">
      <w:pPr>
        <w:pStyle w:val="ConsPlusNonformat"/>
        <w:jc w:val="both"/>
        <w:rPr>
          <w:rFonts w:ascii="Times New Roman" w:hAnsi="Times New Roman" w:cs="Times New Roman"/>
          <w:sz w:val="22"/>
          <w:szCs w:val="22"/>
        </w:rPr>
      </w:pPr>
    </w:p>
    <w:p w:rsidR="002E1D92" w:rsidRPr="008F7089" w:rsidRDefault="002E1D92" w:rsidP="002E1D92">
      <w:pPr>
        <w:pStyle w:val="ConsPlusNonformat"/>
        <w:jc w:val="both"/>
        <w:rPr>
          <w:rFonts w:ascii="Times New Roman" w:hAnsi="Times New Roman" w:cs="Times New Roman"/>
          <w:sz w:val="22"/>
          <w:szCs w:val="22"/>
        </w:rPr>
      </w:pPr>
      <w:r w:rsidRPr="008F7089">
        <w:rPr>
          <w:rFonts w:ascii="Times New Roman" w:hAnsi="Times New Roman" w:cs="Times New Roman"/>
          <w:sz w:val="22"/>
          <w:szCs w:val="22"/>
        </w:rPr>
        <w:t xml:space="preserve">    Расчет размера субсидии по недополученным доходам, возникшим в период </w:t>
      </w:r>
      <w:proofErr w:type="gramStart"/>
      <w:r w:rsidRPr="008F7089">
        <w:rPr>
          <w:rFonts w:ascii="Times New Roman" w:hAnsi="Times New Roman" w:cs="Times New Roman"/>
          <w:sz w:val="22"/>
          <w:szCs w:val="22"/>
        </w:rPr>
        <w:t>с</w:t>
      </w:r>
      <w:proofErr w:type="gramEnd"/>
    </w:p>
    <w:p w:rsidR="002E1D92" w:rsidRPr="008F7089" w:rsidRDefault="002E1D92" w:rsidP="002E1D92">
      <w:pPr>
        <w:pStyle w:val="ConsPlusNonformat"/>
        <w:jc w:val="both"/>
        <w:rPr>
          <w:rFonts w:ascii="Times New Roman" w:hAnsi="Times New Roman" w:cs="Times New Roman"/>
          <w:sz w:val="22"/>
          <w:szCs w:val="22"/>
        </w:rPr>
      </w:pPr>
      <w:r w:rsidRPr="008F7089">
        <w:rPr>
          <w:rFonts w:ascii="Times New Roman" w:hAnsi="Times New Roman" w:cs="Times New Roman"/>
          <w:sz w:val="22"/>
          <w:szCs w:val="22"/>
        </w:rPr>
        <w:t>01.01.20__ г. по 31.12.20__ г.:</w:t>
      </w:r>
    </w:p>
    <w:p w:rsidR="002E1D92" w:rsidRDefault="002E1D92" w:rsidP="002E1D9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850"/>
        <w:gridCol w:w="964"/>
        <w:gridCol w:w="958"/>
        <w:gridCol w:w="1417"/>
        <w:gridCol w:w="850"/>
        <w:gridCol w:w="750"/>
        <w:gridCol w:w="1251"/>
        <w:gridCol w:w="1017"/>
      </w:tblGrid>
      <w:tr w:rsidR="002E1D92" w:rsidRPr="00B17481" w:rsidTr="002E2101">
        <w:tc>
          <w:tcPr>
            <w:tcW w:w="993" w:type="dxa"/>
            <w:vMerge w:val="restart"/>
          </w:tcPr>
          <w:p w:rsidR="002E1D92" w:rsidRPr="00B17481" w:rsidRDefault="002E1D92" w:rsidP="002E2101">
            <w:pPr>
              <w:pStyle w:val="ConsPlusNormal"/>
              <w:jc w:val="center"/>
              <w:rPr>
                <w:sz w:val="22"/>
                <w:szCs w:val="22"/>
              </w:rPr>
            </w:pPr>
            <w:r w:rsidRPr="00B17481">
              <w:rPr>
                <w:sz w:val="22"/>
                <w:szCs w:val="22"/>
              </w:rPr>
              <w:t xml:space="preserve">Вид (категория, марка) твердого топлива </w:t>
            </w:r>
            <w:r w:rsidRPr="00B17481">
              <w:rPr>
                <w:sz w:val="22"/>
                <w:szCs w:val="22"/>
              </w:rPr>
              <w:lastRenderedPageBreak/>
              <w:t>&lt;*&gt;</w:t>
            </w:r>
          </w:p>
        </w:tc>
        <w:tc>
          <w:tcPr>
            <w:tcW w:w="2772" w:type="dxa"/>
            <w:gridSpan w:val="3"/>
          </w:tcPr>
          <w:p w:rsidR="002E1D92" w:rsidRPr="00B17481" w:rsidRDefault="002E1D92" w:rsidP="002E2101">
            <w:pPr>
              <w:pStyle w:val="ConsPlusNormal"/>
              <w:jc w:val="center"/>
              <w:rPr>
                <w:sz w:val="22"/>
                <w:szCs w:val="22"/>
              </w:rPr>
            </w:pPr>
            <w:r w:rsidRPr="00B17481">
              <w:rPr>
                <w:sz w:val="22"/>
                <w:szCs w:val="22"/>
              </w:rPr>
              <w:lastRenderedPageBreak/>
              <w:t xml:space="preserve">Плановый объем отпуска гражданам, проживающим на территории МО </w:t>
            </w:r>
            <w:r>
              <w:rPr>
                <w:sz w:val="22"/>
                <w:szCs w:val="22"/>
              </w:rPr>
              <w:t xml:space="preserve">МР </w:t>
            </w:r>
            <w:r w:rsidRPr="00B17481">
              <w:rPr>
                <w:sz w:val="22"/>
                <w:szCs w:val="22"/>
              </w:rPr>
              <w:t>"</w:t>
            </w:r>
            <w:r>
              <w:rPr>
                <w:sz w:val="22"/>
                <w:szCs w:val="22"/>
              </w:rPr>
              <w:t>Корткеросский</w:t>
            </w:r>
            <w:r w:rsidRPr="00B17481">
              <w:rPr>
                <w:sz w:val="22"/>
                <w:szCs w:val="22"/>
              </w:rPr>
              <w:t xml:space="preserve">", топлива твердого в ___ году, плот. </w:t>
            </w:r>
            <w:proofErr w:type="spellStart"/>
            <w:r w:rsidRPr="00B17481">
              <w:rPr>
                <w:sz w:val="22"/>
                <w:szCs w:val="22"/>
              </w:rPr>
              <w:t>куб</w:t>
            </w:r>
            <w:proofErr w:type="gramStart"/>
            <w:r w:rsidRPr="00B17481">
              <w:rPr>
                <w:sz w:val="22"/>
                <w:szCs w:val="22"/>
              </w:rPr>
              <w:t>.м</w:t>
            </w:r>
            <w:proofErr w:type="spellEnd"/>
            <w:proofErr w:type="gramEnd"/>
            <w:r w:rsidRPr="00B17481">
              <w:rPr>
                <w:sz w:val="22"/>
                <w:szCs w:val="22"/>
              </w:rPr>
              <w:t xml:space="preserve"> (тонн) &lt;**&gt;</w:t>
            </w:r>
          </w:p>
        </w:tc>
        <w:tc>
          <w:tcPr>
            <w:tcW w:w="1417" w:type="dxa"/>
            <w:vMerge w:val="restart"/>
          </w:tcPr>
          <w:p w:rsidR="002E1D92" w:rsidRPr="00B17481" w:rsidRDefault="002E1D92" w:rsidP="002E2101">
            <w:pPr>
              <w:pStyle w:val="ConsPlusNormal"/>
              <w:jc w:val="center"/>
              <w:rPr>
                <w:sz w:val="22"/>
                <w:szCs w:val="22"/>
              </w:rPr>
            </w:pPr>
            <w:r w:rsidRPr="00B17481">
              <w:rPr>
                <w:sz w:val="22"/>
                <w:szCs w:val="22"/>
              </w:rPr>
              <w:t xml:space="preserve">Экономически обоснованный расчет цены на реализуемое </w:t>
            </w:r>
            <w:r w:rsidRPr="00B17481">
              <w:rPr>
                <w:sz w:val="22"/>
                <w:szCs w:val="22"/>
              </w:rPr>
              <w:lastRenderedPageBreak/>
              <w:t xml:space="preserve">населению топливо твердое, осуществленный уполномоченным Правительством Республики Коми органом исполнительной власти Республики Коми на дату подачи заявления, руб./плот. </w:t>
            </w:r>
            <w:proofErr w:type="spellStart"/>
            <w:r w:rsidRPr="00B17481">
              <w:rPr>
                <w:sz w:val="22"/>
                <w:szCs w:val="22"/>
              </w:rPr>
              <w:t>куб</w:t>
            </w:r>
            <w:proofErr w:type="gramStart"/>
            <w:r w:rsidRPr="00B17481">
              <w:rPr>
                <w:sz w:val="22"/>
                <w:szCs w:val="22"/>
              </w:rPr>
              <w:t>.м</w:t>
            </w:r>
            <w:proofErr w:type="spellEnd"/>
            <w:proofErr w:type="gramEnd"/>
            <w:r w:rsidRPr="00B17481">
              <w:rPr>
                <w:sz w:val="22"/>
                <w:szCs w:val="22"/>
              </w:rPr>
              <w:t xml:space="preserve"> (руб./тонн) (без НДС)</w:t>
            </w:r>
          </w:p>
        </w:tc>
        <w:tc>
          <w:tcPr>
            <w:tcW w:w="1600" w:type="dxa"/>
            <w:gridSpan w:val="2"/>
          </w:tcPr>
          <w:p w:rsidR="002E1D92" w:rsidRPr="00B17481" w:rsidRDefault="002E1D92" w:rsidP="002E2101">
            <w:pPr>
              <w:pStyle w:val="ConsPlusNormal"/>
              <w:jc w:val="center"/>
              <w:rPr>
                <w:sz w:val="22"/>
                <w:szCs w:val="22"/>
              </w:rPr>
            </w:pPr>
            <w:r w:rsidRPr="00B17481">
              <w:rPr>
                <w:sz w:val="22"/>
                <w:szCs w:val="22"/>
              </w:rPr>
              <w:lastRenderedPageBreak/>
              <w:t xml:space="preserve">Предельная максимальная розничная цена на топливо твердое, установленная </w:t>
            </w:r>
            <w:r w:rsidRPr="00B17481">
              <w:rPr>
                <w:sz w:val="22"/>
                <w:szCs w:val="22"/>
              </w:rPr>
              <w:lastRenderedPageBreak/>
              <w:t xml:space="preserve">Правительством Республики Коми, в ____ году, руб./плот. </w:t>
            </w:r>
            <w:proofErr w:type="spellStart"/>
            <w:r w:rsidRPr="00B17481">
              <w:rPr>
                <w:sz w:val="22"/>
                <w:szCs w:val="22"/>
              </w:rPr>
              <w:t>куб</w:t>
            </w:r>
            <w:proofErr w:type="gramStart"/>
            <w:r w:rsidRPr="00B17481">
              <w:rPr>
                <w:sz w:val="22"/>
                <w:szCs w:val="22"/>
              </w:rPr>
              <w:t>.м</w:t>
            </w:r>
            <w:proofErr w:type="spellEnd"/>
            <w:proofErr w:type="gramEnd"/>
            <w:r w:rsidRPr="00B17481">
              <w:rPr>
                <w:sz w:val="22"/>
                <w:szCs w:val="22"/>
              </w:rPr>
              <w:t xml:space="preserve"> (руб./тонн) (без НДС)</w:t>
            </w:r>
          </w:p>
        </w:tc>
        <w:tc>
          <w:tcPr>
            <w:tcW w:w="1251" w:type="dxa"/>
            <w:vMerge w:val="restart"/>
          </w:tcPr>
          <w:p w:rsidR="002E1D92" w:rsidRPr="00B17481" w:rsidRDefault="002E1D92" w:rsidP="002E2101">
            <w:pPr>
              <w:pStyle w:val="ConsPlusNormal"/>
              <w:jc w:val="center"/>
              <w:rPr>
                <w:sz w:val="22"/>
                <w:szCs w:val="22"/>
              </w:rPr>
            </w:pPr>
            <w:r w:rsidRPr="00B17481">
              <w:rPr>
                <w:sz w:val="22"/>
                <w:szCs w:val="22"/>
              </w:rPr>
              <w:lastRenderedPageBreak/>
              <w:t>Недополученные доходы, подлежащие возмещени</w:t>
            </w:r>
            <w:r w:rsidRPr="00B17481">
              <w:rPr>
                <w:sz w:val="22"/>
                <w:szCs w:val="22"/>
              </w:rPr>
              <w:lastRenderedPageBreak/>
              <w:t>ю в ____ году, тыс. руб. за период отпуска топлива твердого с 01.01.20___ года по 30.11.20___, руб.</w:t>
            </w:r>
          </w:p>
        </w:tc>
        <w:tc>
          <w:tcPr>
            <w:tcW w:w="1017" w:type="dxa"/>
            <w:vMerge w:val="restart"/>
          </w:tcPr>
          <w:p w:rsidR="002E1D92" w:rsidRPr="00B17481" w:rsidRDefault="002E1D92" w:rsidP="002E2101">
            <w:pPr>
              <w:pStyle w:val="ConsPlusNormal"/>
              <w:jc w:val="center"/>
              <w:rPr>
                <w:sz w:val="22"/>
                <w:szCs w:val="22"/>
              </w:rPr>
            </w:pPr>
            <w:r w:rsidRPr="00B17481">
              <w:rPr>
                <w:sz w:val="22"/>
                <w:szCs w:val="22"/>
              </w:rPr>
              <w:lastRenderedPageBreak/>
              <w:t>Недополученные доходы, подлежащие возмеще</w:t>
            </w:r>
            <w:r w:rsidRPr="00B17481">
              <w:rPr>
                <w:sz w:val="22"/>
                <w:szCs w:val="22"/>
              </w:rPr>
              <w:lastRenderedPageBreak/>
              <w:t>нию в году, следующим за годом, указанным в гр. 8, за период отпуска топлива твердого с 01.12.20__ по 31.12.20__, руб.</w:t>
            </w:r>
          </w:p>
        </w:tc>
      </w:tr>
      <w:tr w:rsidR="002E1D92" w:rsidRPr="00B17481" w:rsidTr="002E2101">
        <w:tc>
          <w:tcPr>
            <w:tcW w:w="993" w:type="dxa"/>
            <w:vMerge/>
          </w:tcPr>
          <w:p w:rsidR="002E1D92" w:rsidRPr="00B17481" w:rsidRDefault="002E1D92" w:rsidP="002E2101">
            <w:pPr>
              <w:spacing w:after="1" w:line="0" w:lineRule="atLeast"/>
              <w:rPr>
                <w:sz w:val="22"/>
                <w:szCs w:val="22"/>
              </w:rPr>
            </w:pPr>
          </w:p>
        </w:tc>
        <w:tc>
          <w:tcPr>
            <w:tcW w:w="850" w:type="dxa"/>
          </w:tcPr>
          <w:p w:rsidR="002E1D92" w:rsidRPr="00B17481" w:rsidRDefault="002E1D92" w:rsidP="002E2101">
            <w:pPr>
              <w:pStyle w:val="ConsPlusNormal"/>
              <w:jc w:val="center"/>
              <w:rPr>
                <w:sz w:val="22"/>
                <w:szCs w:val="22"/>
              </w:rPr>
            </w:pPr>
            <w:r w:rsidRPr="00B17481">
              <w:rPr>
                <w:sz w:val="22"/>
                <w:szCs w:val="22"/>
              </w:rPr>
              <w:t>за период с 01.01.20___ по 30.06.20____</w:t>
            </w:r>
          </w:p>
        </w:tc>
        <w:tc>
          <w:tcPr>
            <w:tcW w:w="964" w:type="dxa"/>
          </w:tcPr>
          <w:p w:rsidR="002E1D92" w:rsidRPr="00B17481" w:rsidRDefault="002E1D92" w:rsidP="002E2101">
            <w:pPr>
              <w:pStyle w:val="ConsPlusNormal"/>
              <w:jc w:val="center"/>
              <w:rPr>
                <w:sz w:val="22"/>
                <w:szCs w:val="22"/>
              </w:rPr>
            </w:pPr>
            <w:r w:rsidRPr="00B17481">
              <w:rPr>
                <w:sz w:val="22"/>
                <w:szCs w:val="22"/>
              </w:rPr>
              <w:t>за период с 01.07.20___ по 30.11.20___</w:t>
            </w:r>
          </w:p>
        </w:tc>
        <w:tc>
          <w:tcPr>
            <w:tcW w:w="958" w:type="dxa"/>
          </w:tcPr>
          <w:p w:rsidR="002E1D92" w:rsidRPr="00B17481" w:rsidRDefault="002E1D92" w:rsidP="002E2101">
            <w:pPr>
              <w:pStyle w:val="ConsPlusNormal"/>
              <w:jc w:val="center"/>
              <w:rPr>
                <w:sz w:val="22"/>
                <w:szCs w:val="22"/>
              </w:rPr>
            </w:pPr>
            <w:r w:rsidRPr="00B17481">
              <w:rPr>
                <w:sz w:val="22"/>
                <w:szCs w:val="22"/>
              </w:rPr>
              <w:t>за период с 01.12.20__ по 31.12.20___</w:t>
            </w:r>
          </w:p>
        </w:tc>
        <w:tc>
          <w:tcPr>
            <w:tcW w:w="1417" w:type="dxa"/>
            <w:vMerge/>
          </w:tcPr>
          <w:p w:rsidR="002E1D92" w:rsidRPr="00B17481" w:rsidRDefault="002E1D92" w:rsidP="002E2101">
            <w:pPr>
              <w:spacing w:after="1" w:line="0" w:lineRule="atLeast"/>
              <w:rPr>
                <w:sz w:val="22"/>
                <w:szCs w:val="22"/>
              </w:rPr>
            </w:pPr>
          </w:p>
        </w:tc>
        <w:tc>
          <w:tcPr>
            <w:tcW w:w="850" w:type="dxa"/>
          </w:tcPr>
          <w:p w:rsidR="002E1D92" w:rsidRPr="00B17481" w:rsidRDefault="002E1D92" w:rsidP="002E2101">
            <w:pPr>
              <w:pStyle w:val="ConsPlusNormal"/>
              <w:jc w:val="center"/>
              <w:rPr>
                <w:sz w:val="22"/>
                <w:szCs w:val="22"/>
              </w:rPr>
            </w:pPr>
            <w:r w:rsidRPr="00B17481">
              <w:rPr>
                <w:sz w:val="22"/>
                <w:szCs w:val="22"/>
              </w:rPr>
              <w:t>Первое полугодие 20___ года</w:t>
            </w:r>
          </w:p>
        </w:tc>
        <w:tc>
          <w:tcPr>
            <w:tcW w:w="750" w:type="dxa"/>
          </w:tcPr>
          <w:p w:rsidR="002E1D92" w:rsidRPr="00B17481" w:rsidRDefault="002E1D92" w:rsidP="002E2101">
            <w:pPr>
              <w:pStyle w:val="ConsPlusNormal"/>
              <w:jc w:val="center"/>
              <w:rPr>
                <w:sz w:val="22"/>
                <w:szCs w:val="22"/>
              </w:rPr>
            </w:pPr>
            <w:r w:rsidRPr="00B17481">
              <w:rPr>
                <w:sz w:val="22"/>
                <w:szCs w:val="22"/>
              </w:rPr>
              <w:t>Второе полугодие 20___ года</w:t>
            </w:r>
          </w:p>
        </w:tc>
        <w:tc>
          <w:tcPr>
            <w:tcW w:w="1251" w:type="dxa"/>
            <w:vMerge/>
          </w:tcPr>
          <w:p w:rsidR="002E1D92" w:rsidRPr="00B17481" w:rsidRDefault="002E1D92" w:rsidP="002E2101">
            <w:pPr>
              <w:spacing w:after="1" w:line="0" w:lineRule="atLeast"/>
              <w:rPr>
                <w:sz w:val="22"/>
                <w:szCs w:val="22"/>
              </w:rPr>
            </w:pPr>
          </w:p>
        </w:tc>
        <w:tc>
          <w:tcPr>
            <w:tcW w:w="1017" w:type="dxa"/>
            <w:vMerge/>
          </w:tcPr>
          <w:p w:rsidR="002E1D92" w:rsidRPr="00B17481" w:rsidRDefault="002E1D92" w:rsidP="002E2101">
            <w:pPr>
              <w:spacing w:after="1" w:line="0" w:lineRule="atLeast"/>
              <w:rPr>
                <w:sz w:val="22"/>
                <w:szCs w:val="22"/>
              </w:rPr>
            </w:pPr>
          </w:p>
        </w:tc>
      </w:tr>
      <w:tr w:rsidR="002E1D92" w:rsidRPr="00B17481" w:rsidTr="002E2101">
        <w:tc>
          <w:tcPr>
            <w:tcW w:w="993" w:type="dxa"/>
          </w:tcPr>
          <w:p w:rsidR="002E1D92" w:rsidRPr="00B17481" w:rsidRDefault="002E1D92" w:rsidP="002E2101">
            <w:pPr>
              <w:pStyle w:val="ConsPlusNormal"/>
              <w:jc w:val="center"/>
              <w:rPr>
                <w:sz w:val="22"/>
                <w:szCs w:val="22"/>
              </w:rPr>
            </w:pPr>
            <w:r w:rsidRPr="00B17481">
              <w:rPr>
                <w:sz w:val="22"/>
                <w:szCs w:val="22"/>
              </w:rPr>
              <w:t>1</w:t>
            </w:r>
          </w:p>
        </w:tc>
        <w:tc>
          <w:tcPr>
            <w:tcW w:w="850" w:type="dxa"/>
          </w:tcPr>
          <w:p w:rsidR="002E1D92" w:rsidRPr="00B17481" w:rsidRDefault="002E1D92" w:rsidP="002E2101">
            <w:pPr>
              <w:pStyle w:val="ConsPlusNormal"/>
              <w:jc w:val="center"/>
              <w:rPr>
                <w:sz w:val="22"/>
                <w:szCs w:val="22"/>
              </w:rPr>
            </w:pPr>
            <w:r w:rsidRPr="00B17481">
              <w:rPr>
                <w:sz w:val="22"/>
                <w:szCs w:val="22"/>
              </w:rPr>
              <w:t>2</w:t>
            </w:r>
          </w:p>
        </w:tc>
        <w:tc>
          <w:tcPr>
            <w:tcW w:w="964" w:type="dxa"/>
          </w:tcPr>
          <w:p w:rsidR="002E1D92" w:rsidRPr="00B17481" w:rsidRDefault="002E1D92" w:rsidP="002E2101">
            <w:pPr>
              <w:pStyle w:val="ConsPlusNormal"/>
              <w:jc w:val="center"/>
              <w:rPr>
                <w:sz w:val="22"/>
                <w:szCs w:val="22"/>
              </w:rPr>
            </w:pPr>
            <w:r w:rsidRPr="00B17481">
              <w:rPr>
                <w:sz w:val="22"/>
                <w:szCs w:val="22"/>
              </w:rPr>
              <w:t>3</w:t>
            </w:r>
          </w:p>
        </w:tc>
        <w:tc>
          <w:tcPr>
            <w:tcW w:w="958" w:type="dxa"/>
          </w:tcPr>
          <w:p w:rsidR="002E1D92" w:rsidRPr="00B17481" w:rsidRDefault="002E1D92" w:rsidP="002E2101">
            <w:pPr>
              <w:pStyle w:val="ConsPlusNormal"/>
              <w:jc w:val="center"/>
              <w:rPr>
                <w:sz w:val="22"/>
                <w:szCs w:val="22"/>
              </w:rPr>
            </w:pPr>
            <w:r w:rsidRPr="00B17481">
              <w:rPr>
                <w:sz w:val="22"/>
                <w:szCs w:val="22"/>
              </w:rPr>
              <w:t>4</w:t>
            </w:r>
          </w:p>
        </w:tc>
        <w:tc>
          <w:tcPr>
            <w:tcW w:w="1417" w:type="dxa"/>
          </w:tcPr>
          <w:p w:rsidR="002E1D92" w:rsidRPr="00B17481" w:rsidRDefault="002E1D92" w:rsidP="002E2101">
            <w:pPr>
              <w:pStyle w:val="ConsPlusNormal"/>
              <w:jc w:val="center"/>
              <w:rPr>
                <w:sz w:val="22"/>
                <w:szCs w:val="22"/>
              </w:rPr>
            </w:pPr>
            <w:r w:rsidRPr="00B17481">
              <w:rPr>
                <w:sz w:val="22"/>
                <w:szCs w:val="22"/>
              </w:rPr>
              <w:t>5</w:t>
            </w:r>
          </w:p>
        </w:tc>
        <w:tc>
          <w:tcPr>
            <w:tcW w:w="850" w:type="dxa"/>
          </w:tcPr>
          <w:p w:rsidR="002E1D92" w:rsidRPr="00B17481" w:rsidRDefault="002E1D92" w:rsidP="002E2101">
            <w:pPr>
              <w:pStyle w:val="ConsPlusNormal"/>
              <w:jc w:val="center"/>
              <w:rPr>
                <w:sz w:val="22"/>
                <w:szCs w:val="22"/>
              </w:rPr>
            </w:pPr>
            <w:r w:rsidRPr="00B17481">
              <w:rPr>
                <w:sz w:val="22"/>
                <w:szCs w:val="22"/>
              </w:rPr>
              <w:t>6</w:t>
            </w:r>
          </w:p>
        </w:tc>
        <w:tc>
          <w:tcPr>
            <w:tcW w:w="750" w:type="dxa"/>
          </w:tcPr>
          <w:p w:rsidR="002E1D92" w:rsidRPr="00B17481" w:rsidRDefault="002E1D92" w:rsidP="002E2101">
            <w:pPr>
              <w:pStyle w:val="ConsPlusNormal"/>
              <w:jc w:val="center"/>
              <w:rPr>
                <w:sz w:val="22"/>
                <w:szCs w:val="22"/>
              </w:rPr>
            </w:pPr>
            <w:r w:rsidRPr="00B17481">
              <w:rPr>
                <w:sz w:val="22"/>
                <w:szCs w:val="22"/>
              </w:rPr>
              <w:t>7</w:t>
            </w:r>
          </w:p>
        </w:tc>
        <w:tc>
          <w:tcPr>
            <w:tcW w:w="1251" w:type="dxa"/>
          </w:tcPr>
          <w:p w:rsidR="002E1D92" w:rsidRPr="00B17481" w:rsidRDefault="002E1D92" w:rsidP="002E2101">
            <w:pPr>
              <w:pStyle w:val="ConsPlusNormal"/>
              <w:jc w:val="center"/>
              <w:rPr>
                <w:sz w:val="22"/>
                <w:szCs w:val="22"/>
              </w:rPr>
            </w:pPr>
            <w:r w:rsidRPr="00B17481">
              <w:rPr>
                <w:sz w:val="22"/>
                <w:szCs w:val="22"/>
              </w:rPr>
              <w:t>гр. 8 = гр. 2 x (гр. 5 - гр. 6) + гр. 3 x (гр. 5 - гр. 7)</w:t>
            </w:r>
          </w:p>
        </w:tc>
        <w:tc>
          <w:tcPr>
            <w:tcW w:w="1017" w:type="dxa"/>
          </w:tcPr>
          <w:p w:rsidR="002E1D92" w:rsidRPr="00B17481" w:rsidRDefault="002E1D92" w:rsidP="002E2101">
            <w:pPr>
              <w:pStyle w:val="ConsPlusNormal"/>
              <w:jc w:val="center"/>
              <w:rPr>
                <w:sz w:val="22"/>
                <w:szCs w:val="22"/>
              </w:rPr>
            </w:pPr>
            <w:r w:rsidRPr="00B17481">
              <w:rPr>
                <w:sz w:val="22"/>
                <w:szCs w:val="22"/>
              </w:rPr>
              <w:t>гр. 9 = гр. 4 x (гр. 5 - гр. 7)</w:t>
            </w:r>
          </w:p>
        </w:tc>
      </w:tr>
      <w:tr w:rsidR="002E1D92" w:rsidRPr="00B17481" w:rsidTr="002E2101">
        <w:tc>
          <w:tcPr>
            <w:tcW w:w="9050" w:type="dxa"/>
            <w:gridSpan w:val="9"/>
          </w:tcPr>
          <w:p w:rsidR="002E1D92" w:rsidRPr="00B17481" w:rsidRDefault="002E1D92" w:rsidP="002E2101">
            <w:pPr>
              <w:pStyle w:val="ConsPlusNormal"/>
              <w:rPr>
                <w:sz w:val="22"/>
                <w:szCs w:val="22"/>
              </w:rPr>
            </w:pPr>
            <w:r w:rsidRPr="00B17481">
              <w:rPr>
                <w:sz w:val="22"/>
                <w:szCs w:val="22"/>
              </w:rPr>
              <w:t>Раздел 1. Без доставки</w:t>
            </w:r>
          </w:p>
        </w:tc>
      </w:tr>
      <w:tr w:rsidR="002E1D92" w:rsidRPr="00B17481" w:rsidTr="002E2101">
        <w:tc>
          <w:tcPr>
            <w:tcW w:w="993" w:type="dxa"/>
          </w:tcPr>
          <w:p w:rsidR="002E1D92" w:rsidRPr="00B17481" w:rsidRDefault="002E1D92" w:rsidP="002E2101">
            <w:pPr>
              <w:pStyle w:val="ConsPlusNormal"/>
              <w:rPr>
                <w:sz w:val="22"/>
                <w:szCs w:val="22"/>
              </w:rPr>
            </w:pPr>
            <w:r w:rsidRPr="00B17481">
              <w:rPr>
                <w:sz w:val="22"/>
                <w:szCs w:val="22"/>
              </w:rPr>
              <w:t>...</w:t>
            </w:r>
          </w:p>
        </w:tc>
        <w:tc>
          <w:tcPr>
            <w:tcW w:w="850" w:type="dxa"/>
          </w:tcPr>
          <w:p w:rsidR="002E1D92" w:rsidRPr="00B17481" w:rsidRDefault="002E1D92" w:rsidP="002E2101">
            <w:pPr>
              <w:pStyle w:val="ConsPlusNormal"/>
              <w:rPr>
                <w:sz w:val="22"/>
                <w:szCs w:val="22"/>
              </w:rPr>
            </w:pPr>
          </w:p>
        </w:tc>
        <w:tc>
          <w:tcPr>
            <w:tcW w:w="964" w:type="dxa"/>
          </w:tcPr>
          <w:p w:rsidR="002E1D92" w:rsidRPr="00B17481" w:rsidRDefault="002E1D92" w:rsidP="002E2101">
            <w:pPr>
              <w:pStyle w:val="ConsPlusNormal"/>
              <w:rPr>
                <w:sz w:val="22"/>
                <w:szCs w:val="22"/>
              </w:rPr>
            </w:pPr>
          </w:p>
        </w:tc>
        <w:tc>
          <w:tcPr>
            <w:tcW w:w="958" w:type="dxa"/>
          </w:tcPr>
          <w:p w:rsidR="002E1D92" w:rsidRPr="00B17481" w:rsidRDefault="002E1D92" w:rsidP="002E2101">
            <w:pPr>
              <w:pStyle w:val="ConsPlusNormal"/>
              <w:rPr>
                <w:sz w:val="22"/>
                <w:szCs w:val="22"/>
              </w:rPr>
            </w:pPr>
          </w:p>
        </w:tc>
        <w:tc>
          <w:tcPr>
            <w:tcW w:w="1417" w:type="dxa"/>
          </w:tcPr>
          <w:p w:rsidR="002E1D92" w:rsidRPr="00B17481" w:rsidRDefault="002E1D92" w:rsidP="002E2101">
            <w:pPr>
              <w:pStyle w:val="ConsPlusNormal"/>
              <w:rPr>
                <w:sz w:val="22"/>
                <w:szCs w:val="22"/>
              </w:rPr>
            </w:pPr>
          </w:p>
        </w:tc>
        <w:tc>
          <w:tcPr>
            <w:tcW w:w="850" w:type="dxa"/>
          </w:tcPr>
          <w:p w:rsidR="002E1D92" w:rsidRPr="00B17481" w:rsidRDefault="002E1D92" w:rsidP="002E2101">
            <w:pPr>
              <w:pStyle w:val="ConsPlusNormal"/>
              <w:rPr>
                <w:sz w:val="22"/>
                <w:szCs w:val="22"/>
              </w:rPr>
            </w:pPr>
          </w:p>
        </w:tc>
        <w:tc>
          <w:tcPr>
            <w:tcW w:w="750" w:type="dxa"/>
          </w:tcPr>
          <w:p w:rsidR="002E1D92" w:rsidRPr="00B17481" w:rsidRDefault="002E1D92" w:rsidP="002E2101">
            <w:pPr>
              <w:pStyle w:val="ConsPlusNormal"/>
              <w:rPr>
                <w:sz w:val="22"/>
                <w:szCs w:val="22"/>
              </w:rPr>
            </w:pPr>
          </w:p>
        </w:tc>
        <w:tc>
          <w:tcPr>
            <w:tcW w:w="1251" w:type="dxa"/>
          </w:tcPr>
          <w:p w:rsidR="002E1D92" w:rsidRPr="00B17481" w:rsidRDefault="002E1D92" w:rsidP="002E2101">
            <w:pPr>
              <w:pStyle w:val="ConsPlusNormal"/>
              <w:rPr>
                <w:sz w:val="22"/>
                <w:szCs w:val="22"/>
              </w:rPr>
            </w:pPr>
          </w:p>
        </w:tc>
        <w:tc>
          <w:tcPr>
            <w:tcW w:w="1017" w:type="dxa"/>
          </w:tcPr>
          <w:p w:rsidR="002E1D92" w:rsidRPr="00B17481" w:rsidRDefault="002E1D92" w:rsidP="002E2101">
            <w:pPr>
              <w:pStyle w:val="ConsPlusNormal"/>
              <w:rPr>
                <w:sz w:val="22"/>
                <w:szCs w:val="22"/>
              </w:rPr>
            </w:pPr>
          </w:p>
        </w:tc>
      </w:tr>
      <w:tr w:rsidR="002E1D92" w:rsidRPr="00B17481" w:rsidTr="002E2101">
        <w:tc>
          <w:tcPr>
            <w:tcW w:w="9050" w:type="dxa"/>
            <w:gridSpan w:val="9"/>
          </w:tcPr>
          <w:p w:rsidR="002E1D92" w:rsidRPr="00B17481" w:rsidRDefault="002E1D92" w:rsidP="002E2101">
            <w:pPr>
              <w:pStyle w:val="ConsPlusNormal"/>
              <w:rPr>
                <w:sz w:val="22"/>
                <w:szCs w:val="22"/>
              </w:rPr>
            </w:pPr>
            <w:r w:rsidRPr="00B17481">
              <w:rPr>
                <w:sz w:val="22"/>
                <w:szCs w:val="22"/>
              </w:rPr>
              <w:t>Раздел 2. С доставкой к месту, указанному потребителем</w:t>
            </w:r>
          </w:p>
        </w:tc>
      </w:tr>
      <w:tr w:rsidR="002E1D92" w:rsidRPr="00B17481" w:rsidTr="002E2101">
        <w:tc>
          <w:tcPr>
            <w:tcW w:w="993" w:type="dxa"/>
          </w:tcPr>
          <w:p w:rsidR="002E1D92" w:rsidRPr="00B17481" w:rsidRDefault="002E1D92" w:rsidP="002E2101">
            <w:pPr>
              <w:pStyle w:val="ConsPlusNormal"/>
              <w:rPr>
                <w:sz w:val="22"/>
                <w:szCs w:val="22"/>
              </w:rPr>
            </w:pPr>
            <w:r w:rsidRPr="00B17481">
              <w:rPr>
                <w:sz w:val="22"/>
                <w:szCs w:val="22"/>
              </w:rPr>
              <w:t>...</w:t>
            </w:r>
          </w:p>
        </w:tc>
        <w:tc>
          <w:tcPr>
            <w:tcW w:w="850" w:type="dxa"/>
          </w:tcPr>
          <w:p w:rsidR="002E1D92" w:rsidRPr="00B17481" w:rsidRDefault="002E1D92" w:rsidP="002E2101">
            <w:pPr>
              <w:pStyle w:val="ConsPlusNormal"/>
              <w:rPr>
                <w:sz w:val="22"/>
                <w:szCs w:val="22"/>
              </w:rPr>
            </w:pPr>
          </w:p>
        </w:tc>
        <w:tc>
          <w:tcPr>
            <w:tcW w:w="964" w:type="dxa"/>
          </w:tcPr>
          <w:p w:rsidR="002E1D92" w:rsidRPr="00B17481" w:rsidRDefault="002E1D92" w:rsidP="002E2101">
            <w:pPr>
              <w:pStyle w:val="ConsPlusNormal"/>
              <w:rPr>
                <w:sz w:val="22"/>
                <w:szCs w:val="22"/>
              </w:rPr>
            </w:pPr>
          </w:p>
        </w:tc>
        <w:tc>
          <w:tcPr>
            <w:tcW w:w="958" w:type="dxa"/>
          </w:tcPr>
          <w:p w:rsidR="002E1D92" w:rsidRPr="00B17481" w:rsidRDefault="002E1D92" w:rsidP="002E2101">
            <w:pPr>
              <w:pStyle w:val="ConsPlusNormal"/>
              <w:rPr>
                <w:sz w:val="22"/>
                <w:szCs w:val="22"/>
              </w:rPr>
            </w:pPr>
          </w:p>
        </w:tc>
        <w:tc>
          <w:tcPr>
            <w:tcW w:w="1417" w:type="dxa"/>
          </w:tcPr>
          <w:p w:rsidR="002E1D92" w:rsidRPr="00B17481" w:rsidRDefault="002E1D92" w:rsidP="002E2101">
            <w:pPr>
              <w:pStyle w:val="ConsPlusNormal"/>
              <w:rPr>
                <w:sz w:val="22"/>
                <w:szCs w:val="22"/>
              </w:rPr>
            </w:pPr>
          </w:p>
        </w:tc>
        <w:tc>
          <w:tcPr>
            <w:tcW w:w="850" w:type="dxa"/>
          </w:tcPr>
          <w:p w:rsidR="002E1D92" w:rsidRPr="00B17481" w:rsidRDefault="002E1D92" w:rsidP="002E2101">
            <w:pPr>
              <w:pStyle w:val="ConsPlusNormal"/>
              <w:rPr>
                <w:sz w:val="22"/>
                <w:szCs w:val="22"/>
              </w:rPr>
            </w:pPr>
          </w:p>
        </w:tc>
        <w:tc>
          <w:tcPr>
            <w:tcW w:w="750" w:type="dxa"/>
          </w:tcPr>
          <w:p w:rsidR="002E1D92" w:rsidRPr="00B17481" w:rsidRDefault="002E1D92" w:rsidP="002E2101">
            <w:pPr>
              <w:pStyle w:val="ConsPlusNormal"/>
              <w:rPr>
                <w:sz w:val="22"/>
                <w:szCs w:val="22"/>
              </w:rPr>
            </w:pPr>
          </w:p>
        </w:tc>
        <w:tc>
          <w:tcPr>
            <w:tcW w:w="1251" w:type="dxa"/>
          </w:tcPr>
          <w:p w:rsidR="002E1D92" w:rsidRPr="00B17481" w:rsidRDefault="002E1D92" w:rsidP="002E2101">
            <w:pPr>
              <w:pStyle w:val="ConsPlusNormal"/>
              <w:rPr>
                <w:sz w:val="22"/>
                <w:szCs w:val="22"/>
              </w:rPr>
            </w:pPr>
          </w:p>
        </w:tc>
        <w:tc>
          <w:tcPr>
            <w:tcW w:w="1017" w:type="dxa"/>
          </w:tcPr>
          <w:p w:rsidR="002E1D92" w:rsidRPr="00B17481" w:rsidRDefault="002E1D92" w:rsidP="002E2101">
            <w:pPr>
              <w:pStyle w:val="ConsPlusNormal"/>
              <w:rPr>
                <w:sz w:val="22"/>
                <w:szCs w:val="22"/>
              </w:rPr>
            </w:pPr>
          </w:p>
        </w:tc>
      </w:tr>
      <w:tr w:rsidR="002E1D92" w:rsidRPr="00B17481" w:rsidTr="002E2101">
        <w:tc>
          <w:tcPr>
            <w:tcW w:w="6782" w:type="dxa"/>
            <w:gridSpan w:val="7"/>
          </w:tcPr>
          <w:p w:rsidR="002E1D92" w:rsidRPr="00B17481" w:rsidRDefault="002E1D92" w:rsidP="002E2101">
            <w:pPr>
              <w:pStyle w:val="ConsPlusNormal"/>
              <w:rPr>
                <w:sz w:val="22"/>
                <w:szCs w:val="22"/>
              </w:rPr>
            </w:pPr>
            <w:r w:rsidRPr="00B17481">
              <w:rPr>
                <w:sz w:val="22"/>
                <w:szCs w:val="22"/>
              </w:rPr>
              <w:t>Итого</w:t>
            </w:r>
          </w:p>
        </w:tc>
        <w:tc>
          <w:tcPr>
            <w:tcW w:w="1251" w:type="dxa"/>
          </w:tcPr>
          <w:p w:rsidR="002E1D92" w:rsidRPr="00B17481" w:rsidRDefault="002E1D92" w:rsidP="002E2101">
            <w:pPr>
              <w:pStyle w:val="ConsPlusNormal"/>
              <w:rPr>
                <w:sz w:val="22"/>
                <w:szCs w:val="22"/>
              </w:rPr>
            </w:pPr>
          </w:p>
        </w:tc>
        <w:tc>
          <w:tcPr>
            <w:tcW w:w="1017" w:type="dxa"/>
          </w:tcPr>
          <w:p w:rsidR="002E1D92" w:rsidRPr="00B17481" w:rsidRDefault="002E1D92" w:rsidP="002E2101">
            <w:pPr>
              <w:pStyle w:val="ConsPlusNormal"/>
              <w:rPr>
                <w:sz w:val="22"/>
                <w:szCs w:val="22"/>
              </w:rPr>
            </w:pPr>
          </w:p>
        </w:tc>
      </w:tr>
    </w:tbl>
    <w:p w:rsidR="002E1D92" w:rsidRDefault="002E1D92" w:rsidP="002E1D92">
      <w:pPr>
        <w:pStyle w:val="ConsPlusNormal"/>
      </w:pPr>
    </w:p>
    <w:p w:rsidR="002E1D92" w:rsidRDefault="002E1D92" w:rsidP="002E1D92">
      <w:pPr>
        <w:pStyle w:val="ConsPlusNonformat"/>
        <w:jc w:val="both"/>
      </w:pPr>
      <w:r>
        <w:t xml:space="preserve">    --------------------------------</w:t>
      </w:r>
    </w:p>
    <w:p w:rsidR="002E1D92" w:rsidRPr="00BF45A5" w:rsidRDefault="002E1D92" w:rsidP="002E1D92">
      <w:pPr>
        <w:pStyle w:val="ConsPlusNonformat"/>
        <w:jc w:val="both"/>
        <w:rPr>
          <w:rFonts w:ascii="Times New Roman" w:hAnsi="Times New Roman" w:cs="Times New Roman"/>
        </w:rPr>
      </w:pPr>
      <w:r w:rsidRPr="00BF45A5">
        <w:rPr>
          <w:rFonts w:ascii="Times New Roman" w:hAnsi="Times New Roman" w:cs="Times New Roman"/>
        </w:rPr>
        <w:t xml:space="preserve">    &lt;*&gt;  -  по  дровам указывается: долготье (от 2 м до 6,5 м), разделанные</w:t>
      </w:r>
      <w:r>
        <w:rPr>
          <w:rFonts w:ascii="Times New Roman" w:hAnsi="Times New Roman" w:cs="Times New Roman"/>
        </w:rPr>
        <w:t xml:space="preserve"> </w:t>
      </w:r>
      <w:r w:rsidRPr="00BF45A5">
        <w:rPr>
          <w:rFonts w:ascii="Times New Roman" w:hAnsi="Times New Roman" w:cs="Times New Roman"/>
        </w:rPr>
        <w:t>неколотые  (от  0,5  м до 2 м), разделанные колотые (до 0,5 м), горбыль; по</w:t>
      </w:r>
      <w:r>
        <w:rPr>
          <w:rFonts w:ascii="Times New Roman" w:hAnsi="Times New Roman" w:cs="Times New Roman"/>
        </w:rPr>
        <w:t xml:space="preserve"> </w:t>
      </w:r>
      <w:proofErr w:type="spellStart"/>
      <w:r w:rsidRPr="00BF45A5">
        <w:rPr>
          <w:rFonts w:ascii="Times New Roman" w:hAnsi="Times New Roman" w:cs="Times New Roman"/>
        </w:rPr>
        <w:t>биотопливу</w:t>
      </w:r>
      <w:proofErr w:type="spellEnd"/>
      <w:r w:rsidRPr="00BF45A5">
        <w:rPr>
          <w:rFonts w:ascii="Times New Roman" w:hAnsi="Times New Roman" w:cs="Times New Roman"/>
        </w:rPr>
        <w:t xml:space="preserve">  указывается:  топливные  гранулы,  топливные  брикеты;  по углю</w:t>
      </w:r>
      <w:r>
        <w:rPr>
          <w:rFonts w:ascii="Times New Roman" w:hAnsi="Times New Roman" w:cs="Times New Roman"/>
        </w:rPr>
        <w:t xml:space="preserve"> </w:t>
      </w:r>
      <w:r w:rsidRPr="00BF45A5">
        <w:rPr>
          <w:rFonts w:ascii="Times New Roman" w:hAnsi="Times New Roman" w:cs="Times New Roman"/>
        </w:rPr>
        <w:t>указывается: марка твердого топлива.</w:t>
      </w:r>
    </w:p>
    <w:p w:rsidR="002E1D92" w:rsidRPr="00BF45A5" w:rsidRDefault="002E1D92" w:rsidP="002E1D92">
      <w:pPr>
        <w:pStyle w:val="ConsPlusNonformat"/>
        <w:jc w:val="both"/>
        <w:rPr>
          <w:rFonts w:ascii="Times New Roman" w:hAnsi="Times New Roman" w:cs="Times New Roman"/>
        </w:rPr>
      </w:pPr>
      <w:r w:rsidRPr="00BF45A5">
        <w:rPr>
          <w:rFonts w:ascii="Times New Roman" w:hAnsi="Times New Roman" w:cs="Times New Roman"/>
        </w:rPr>
        <w:t xml:space="preserve">    &lt;**&gt;  -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rsidR="002E1D92" w:rsidRPr="00BF45A5" w:rsidRDefault="002E1D92" w:rsidP="002E1D92">
      <w:pPr>
        <w:pStyle w:val="ConsPlusNonformat"/>
        <w:jc w:val="both"/>
        <w:rPr>
          <w:rFonts w:ascii="Times New Roman" w:hAnsi="Times New Roman" w:cs="Times New Roman"/>
        </w:rPr>
      </w:pPr>
    </w:p>
    <w:p w:rsidR="002E1D92" w:rsidRPr="00BF45A5" w:rsidRDefault="002E1D92" w:rsidP="002E1D92">
      <w:pPr>
        <w:pStyle w:val="ConsPlusNonformat"/>
        <w:jc w:val="both"/>
        <w:rPr>
          <w:rFonts w:ascii="Times New Roman" w:hAnsi="Times New Roman" w:cs="Times New Roman"/>
        </w:rPr>
      </w:pPr>
      <w:r w:rsidRPr="00BF45A5">
        <w:rPr>
          <w:rFonts w:ascii="Times New Roman" w:hAnsi="Times New Roman" w:cs="Times New Roman"/>
        </w:rPr>
        <w:t xml:space="preserve">    Опись документов, предусмотренных пунктом 2.2 Порядка, прилагается.</w:t>
      </w:r>
    </w:p>
    <w:p w:rsidR="002E1D92" w:rsidRPr="00BF45A5" w:rsidRDefault="002E1D92" w:rsidP="002E1D92">
      <w:pPr>
        <w:pStyle w:val="ConsPlusNonformat"/>
        <w:jc w:val="both"/>
        <w:rPr>
          <w:rFonts w:ascii="Times New Roman" w:hAnsi="Times New Roman" w:cs="Times New Roman"/>
        </w:rPr>
      </w:pPr>
      <w:r w:rsidRPr="00BF45A5">
        <w:rPr>
          <w:rFonts w:ascii="Times New Roman" w:hAnsi="Times New Roman" w:cs="Times New Roman"/>
        </w:rPr>
        <w:t xml:space="preserve">    Приложение: на _____ </w:t>
      </w:r>
      <w:proofErr w:type="gramStart"/>
      <w:r w:rsidRPr="00BF45A5">
        <w:rPr>
          <w:rFonts w:ascii="Times New Roman" w:hAnsi="Times New Roman" w:cs="Times New Roman"/>
        </w:rPr>
        <w:t>л</w:t>
      </w:r>
      <w:proofErr w:type="gramEnd"/>
      <w:r w:rsidRPr="00BF45A5">
        <w:rPr>
          <w:rFonts w:ascii="Times New Roman" w:hAnsi="Times New Roman" w:cs="Times New Roman"/>
        </w:rPr>
        <w:t>.</w:t>
      </w:r>
    </w:p>
    <w:p w:rsidR="002E1D92" w:rsidRPr="00BF45A5" w:rsidRDefault="002E1D92" w:rsidP="002E1D92">
      <w:pPr>
        <w:pStyle w:val="ConsPlusNonformat"/>
        <w:jc w:val="both"/>
        <w:rPr>
          <w:rFonts w:ascii="Times New Roman" w:hAnsi="Times New Roman" w:cs="Times New Roman"/>
        </w:rPr>
      </w:pPr>
      <w:r w:rsidRPr="00BF45A5">
        <w:rPr>
          <w:rFonts w:ascii="Times New Roman" w:hAnsi="Times New Roman" w:cs="Times New Roman"/>
        </w:rPr>
        <w:t xml:space="preserve">    Претендент на получение субсидии</w:t>
      </w:r>
    </w:p>
    <w:p w:rsidR="002E1D92" w:rsidRPr="00BF45A5" w:rsidRDefault="002E1D92" w:rsidP="002E1D92">
      <w:pPr>
        <w:pStyle w:val="ConsPlusNonformat"/>
        <w:jc w:val="both"/>
        <w:rPr>
          <w:rFonts w:ascii="Times New Roman" w:hAnsi="Times New Roman" w:cs="Times New Roman"/>
        </w:rPr>
      </w:pPr>
    </w:p>
    <w:p w:rsidR="002E1D92" w:rsidRPr="00BF45A5" w:rsidRDefault="002E1D92" w:rsidP="002E1D92">
      <w:pPr>
        <w:pStyle w:val="ConsPlusNonformat"/>
        <w:jc w:val="both"/>
        <w:rPr>
          <w:rFonts w:ascii="Times New Roman" w:hAnsi="Times New Roman" w:cs="Times New Roman"/>
        </w:rPr>
      </w:pPr>
      <w:r w:rsidRPr="00BF45A5">
        <w:rPr>
          <w:rFonts w:ascii="Times New Roman" w:hAnsi="Times New Roman" w:cs="Times New Roman"/>
        </w:rPr>
        <w:t xml:space="preserve">    ___________ __________________________ _________________</w:t>
      </w:r>
    </w:p>
    <w:p w:rsidR="002E1D92" w:rsidRPr="00BF45A5" w:rsidRDefault="002E1D92" w:rsidP="002E1D92">
      <w:pPr>
        <w:pStyle w:val="ConsPlusNonformat"/>
        <w:jc w:val="both"/>
        <w:rPr>
          <w:rFonts w:ascii="Times New Roman" w:hAnsi="Times New Roman" w:cs="Times New Roman"/>
        </w:rPr>
      </w:pPr>
      <w:r w:rsidRPr="00BF45A5">
        <w:rPr>
          <w:rFonts w:ascii="Times New Roman" w:hAnsi="Times New Roman" w:cs="Times New Roman"/>
        </w:rPr>
        <w:t xml:space="preserve">     (подпись)    (расшифровка подписи)      (должность)</w:t>
      </w:r>
    </w:p>
    <w:p w:rsidR="002E1D92" w:rsidRPr="00BF45A5" w:rsidRDefault="002E1D92" w:rsidP="002E1D92">
      <w:pPr>
        <w:pStyle w:val="ConsPlusNonformat"/>
        <w:jc w:val="both"/>
        <w:rPr>
          <w:rFonts w:ascii="Times New Roman" w:hAnsi="Times New Roman" w:cs="Times New Roman"/>
        </w:rPr>
      </w:pPr>
    </w:p>
    <w:p w:rsidR="002E1D92" w:rsidRPr="00BF45A5" w:rsidRDefault="002E1D92" w:rsidP="002E1D92">
      <w:pPr>
        <w:pStyle w:val="ConsPlusNonformat"/>
        <w:jc w:val="both"/>
        <w:rPr>
          <w:rFonts w:ascii="Times New Roman" w:hAnsi="Times New Roman" w:cs="Times New Roman"/>
        </w:rPr>
      </w:pPr>
      <w:r w:rsidRPr="00BF45A5">
        <w:rPr>
          <w:rFonts w:ascii="Times New Roman" w:hAnsi="Times New Roman" w:cs="Times New Roman"/>
        </w:rPr>
        <w:t xml:space="preserve">    М.П.</w:t>
      </w:r>
    </w:p>
    <w:p w:rsidR="002E1D92" w:rsidRPr="00BF45A5" w:rsidRDefault="002E1D92" w:rsidP="002E1D92">
      <w:pPr>
        <w:pStyle w:val="ConsPlusNonformat"/>
        <w:jc w:val="both"/>
        <w:rPr>
          <w:rFonts w:ascii="Times New Roman" w:hAnsi="Times New Roman" w:cs="Times New Roman"/>
        </w:rPr>
      </w:pPr>
    </w:p>
    <w:p w:rsidR="002E1D92" w:rsidRPr="00BF45A5" w:rsidRDefault="002E1D92" w:rsidP="002E1D92">
      <w:pPr>
        <w:pStyle w:val="ConsPlusNonformat"/>
        <w:jc w:val="both"/>
        <w:rPr>
          <w:rFonts w:ascii="Times New Roman" w:hAnsi="Times New Roman" w:cs="Times New Roman"/>
        </w:rPr>
      </w:pPr>
      <w:r w:rsidRPr="00BF45A5">
        <w:rPr>
          <w:rFonts w:ascii="Times New Roman" w:hAnsi="Times New Roman" w:cs="Times New Roman"/>
        </w:rPr>
        <w:t xml:space="preserve">    "__" _______________ 20__ г.</w:t>
      </w:r>
    </w:p>
    <w:p w:rsidR="002E1D92" w:rsidRDefault="002E1D92" w:rsidP="002E1D92">
      <w:pPr>
        <w:pStyle w:val="ConsPlusNormal"/>
      </w:pPr>
    </w:p>
    <w:p w:rsidR="002E1D92" w:rsidRDefault="002E1D92" w:rsidP="002E1D92">
      <w:pPr>
        <w:autoSpaceDE w:val="0"/>
        <w:autoSpaceDN w:val="0"/>
        <w:adjustRightInd w:val="0"/>
        <w:ind w:firstLine="709"/>
        <w:jc w:val="both"/>
        <w:rPr>
          <w:rFonts w:eastAsia="Calibri"/>
        </w:rPr>
      </w:pPr>
    </w:p>
    <w:p w:rsidR="002E1D92" w:rsidRDefault="002E1D92" w:rsidP="002E1D92">
      <w:pPr>
        <w:pStyle w:val="ConsPlusNormal"/>
        <w:jc w:val="right"/>
        <w:outlineLvl w:val="1"/>
      </w:pPr>
      <w:r>
        <w:rPr>
          <w:rFonts w:eastAsia="Calibri"/>
          <w:szCs w:val="28"/>
          <w:lang w:eastAsia="en-US"/>
        </w:rPr>
        <w:br w:type="page"/>
      </w:r>
      <w:r>
        <w:lastRenderedPageBreak/>
        <w:t>Приложение № 2</w:t>
      </w:r>
    </w:p>
    <w:p w:rsidR="002E1D92" w:rsidRDefault="002E1D92" w:rsidP="002E1D92">
      <w:pPr>
        <w:pStyle w:val="ConsPlusNormal"/>
        <w:jc w:val="right"/>
      </w:pPr>
      <w:r>
        <w:t>к Порядку</w:t>
      </w:r>
    </w:p>
    <w:p w:rsidR="002E1D92" w:rsidRPr="008F7089" w:rsidRDefault="002E1D92" w:rsidP="002E1D92">
      <w:pPr>
        <w:pStyle w:val="ConsPlusNormal"/>
      </w:pPr>
    </w:p>
    <w:p w:rsidR="002E1D92" w:rsidRPr="008F7089" w:rsidRDefault="002E1D92" w:rsidP="002E1D92">
      <w:pPr>
        <w:pStyle w:val="ConsPlusNonformat"/>
        <w:jc w:val="center"/>
        <w:rPr>
          <w:rFonts w:ascii="Times New Roman" w:hAnsi="Times New Roman" w:cs="Times New Roman"/>
          <w:sz w:val="24"/>
          <w:szCs w:val="24"/>
        </w:rPr>
      </w:pPr>
      <w:r w:rsidRPr="008F7089">
        <w:rPr>
          <w:rFonts w:ascii="Times New Roman" w:hAnsi="Times New Roman" w:cs="Times New Roman"/>
          <w:sz w:val="24"/>
          <w:szCs w:val="24"/>
        </w:rPr>
        <w:t>ОТЧЕТ</w:t>
      </w:r>
    </w:p>
    <w:p w:rsidR="002E1D92" w:rsidRPr="008F7089" w:rsidRDefault="002E1D92" w:rsidP="002E1D92">
      <w:pPr>
        <w:pStyle w:val="ConsPlusNonformat"/>
        <w:jc w:val="center"/>
        <w:rPr>
          <w:rFonts w:ascii="Times New Roman" w:hAnsi="Times New Roman" w:cs="Times New Roman"/>
          <w:sz w:val="24"/>
          <w:szCs w:val="24"/>
        </w:rPr>
      </w:pPr>
      <w:r w:rsidRPr="008F7089">
        <w:rPr>
          <w:rFonts w:ascii="Times New Roman" w:hAnsi="Times New Roman" w:cs="Times New Roman"/>
          <w:sz w:val="24"/>
          <w:szCs w:val="24"/>
        </w:rPr>
        <w:t>о недополученных доходах, возникающих в результате</w:t>
      </w:r>
    </w:p>
    <w:p w:rsidR="002E1D92" w:rsidRPr="008F7089" w:rsidRDefault="002E1D92" w:rsidP="002E1D92">
      <w:pPr>
        <w:pStyle w:val="ConsPlusNonformat"/>
        <w:jc w:val="center"/>
        <w:rPr>
          <w:rFonts w:ascii="Times New Roman" w:hAnsi="Times New Roman" w:cs="Times New Roman"/>
          <w:sz w:val="24"/>
          <w:szCs w:val="24"/>
        </w:rPr>
      </w:pPr>
      <w:r w:rsidRPr="008F7089">
        <w:rPr>
          <w:rFonts w:ascii="Times New Roman" w:hAnsi="Times New Roman" w:cs="Times New Roman"/>
          <w:sz w:val="24"/>
          <w:szCs w:val="24"/>
        </w:rPr>
        <w:t>государственного регулирования цен на топливо твердое</w:t>
      </w:r>
    </w:p>
    <w:p w:rsidR="002E1D92" w:rsidRPr="008F7089" w:rsidRDefault="002E1D92" w:rsidP="002E1D92">
      <w:pPr>
        <w:pStyle w:val="ConsPlusNonformat"/>
        <w:jc w:val="center"/>
        <w:rPr>
          <w:rFonts w:ascii="Times New Roman" w:hAnsi="Times New Roman" w:cs="Times New Roman"/>
          <w:sz w:val="24"/>
          <w:szCs w:val="24"/>
        </w:rPr>
      </w:pPr>
      <w:r w:rsidRPr="008F7089">
        <w:rPr>
          <w:rFonts w:ascii="Times New Roman" w:hAnsi="Times New Roman" w:cs="Times New Roman"/>
          <w:sz w:val="24"/>
          <w:szCs w:val="24"/>
        </w:rPr>
        <w:t>_____________________________________________________</w:t>
      </w:r>
    </w:p>
    <w:p w:rsidR="002E1D92" w:rsidRPr="008F7089" w:rsidRDefault="002E1D92" w:rsidP="002E1D92">
      <w:pPr>
        <w:pStyle w:val="ConsPlusNonformat"/>
        <w:jc w:val="center"/>
        <w:rPr>
          <w:rFonts w:ascii="Times New Roman" w:hAnsi="Times New Roman" w:cs="Times New Roman"/>
          <w:sz w:val="24"/>
          <w:szCs w:val="24"/>
        </w:rPr>
      </w:pPr>
      <w:r w:rsidRPr="008F7089">
        <w:rPr>
          <w:rFonts w:ascii="Times New Roman" w:hAnsi="Times New Roman" w:cs="Times New Roman"/>
          <w:sz w:val="24"/>
          <w:szCs w:val="24"/>
        </w:rPr>
        <w:t>(наименование хозяйствующего субъекта)</w:t>
      </w:r>
    </w:p>
    <w:p w:rsidR="002E1D92" w:rsidRPr="008F7089" w:rsidRDefault="002E1D92" w:rsidP="002E1D92">
      <w:pPr>
        <w:pStyle w:val="ConsPlusNonformat"/>
        <w:jc w:val="center"/>
        <w:rPr>
          <w:rFonts w:ascii="Times New Roman" w:hAnsi="Times New Roman" w:cs="Times New Roman"/>
          <w:sz w:val="24"/>
          <w:szCs w:val="24"/>
        </w:rPr>
      </w:pPr>
      <w:r w:rsidRPr="008F7089">
        <w:rPr>
          <w:rFonts w:ascii="Times New Roman" w:hAnsi="Times New Roman" w:cs="Times New Roman"/>
          <w:sz w:val="24"/>
          <w:szCs w:val="24"/>
        </w:rPr>
        <w:t>за ______________ 20__ год</w:t>
      </w:r>
    </w:p>
    <w:p w:rsidR="002E1D92" w:rsidRPr="008F7089" w:rsidRDefault="002E1D92" w:rsidP="002E1D9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4"/>
        <w:gridCol w:w="1316"/>
        <w:gridCol w:w="1410"/>
        <w:gridCol w:w="1299"/>
        <w:gridCol w:w="1275"/>
        <w:gridCol w:w="981"/>
        <w:gridCol w:w="1247"/>
      </w:tblGrid>
      <w:tr w:rsidR="002E1D92" w:rsidRPr="004F2032" w:rsidTr="002E2101">
        <w:tc>
          <w:tcPr>
            <w:tcW w:w="1504" w:type="dxa"/>
          </w:tcPr>
          <w:p w:rsidR="002E1D92" w:rsidRPr="004F2032" w:rsidRDefault="002E1D92" w:rsidP="002E2101">
            <w:pPr>
              <w:pStyle w:val="ConsPlusNormal"/>
              <w:jc w:val="center"/>
              <w:rPr>
                <w:sz w:val="20"/>
              </w:rPr>
            </w:pPr>
            <w:r w:rsidRPr="004F2032">
              <w:rPr>
                <w:sz w:val="20"/>
              </w:rPr>
              <w:t>Вид (категория, марка) топлива твердого</w:t>
            </w:r>
          </w:p>
        </w:tc>
        <w:tc>
          <w:tcPr>
            <w:tcW w:w="1316" w:type="dxa"/>
          </w:tcPr>
          <w:p w:rsidR="002E1D92" w:rsidRPr="004F2032" w:rsidRDefault="002E1D92" w:rsidP="002E2101">
            <w:pPr>
              <w:pStyle w:val="ConsPlusNormal"/>
              <w:jc w:val="center"/>
              <w:rPr>
                <w:sz w:val="20"/>
              </w:rPr>
            </w:pPr>
            <w:r w:rsidRPr="004F2032">
              <w:rPr>
                <w:sz w:val="20"/>
              </w:rPr>
              <w:t xml:space="preserve">Фактически отпущено населению топлива твердого (нарастающим итогом), плот. </w:t>
            </w:r>
            <w:proofErr w:type="spellStart"/>
            <w:r w:rsidRPr="004F2032">
              <w:rPr>
                <w:sz w:val="20"/>
              </w:rPr>
              <w:t>куб</w:t>
            </w:r>
            <w:proofErr w:type="gramStart"/>
            <w:r w:rsidRPr="004F2032">
              <w:rPr>
                <w:sz w:val="20"/>
              </w:rPr>
              <w:t>.м</w:t>
            </w:r>
            <w:proofErr w:type="spellEnd"/>
            <w:proofErr w:type="gramEnd"/>
            <w:r w:rsidRPr="004F2032">
              <w:rPr>
                <w:sz w:val="20"/>
              </w:rPr>
              <w:t xml:space="preserve"> (тонн) &lt;*&gt;</w:t>
            </w:r>
          </w:p>
        </w:tc>
        <w:tc>
          <w:tcPr>
            <w:tcW w:w="1410" w:type="dxa"/>
          </w:tcPr>
          <w:p w:rsidR="002E1D92" w:rsidRPr="004F2032" w:rsidRDefault="002E1D92" w:rsidP="002E2101">
            <w:pPr>
              <w:pStyle w:val="ConsPlusNormal"/>
              <w:jc w:val="center"/>
              <w:rPr>
                <w:sz w:val="20"/>
              </w:rPr>
            </w:pPr>
            <w:r w:rsidRPr="004F2032">
              <w:rPr>
                <w:sz w:val="20"/>
              </w:rPr>
              <w:t xml:space="preserve">Экономически обоснованная цена топлива твердого, руб./плот. </w:t>
            </w:r>
            <w:proofErr w:type="spellStart"/>
            <w:r w:rsidRPr="004F2032">
              <w:rPr>
                <w:sz w:val="20"/>
              </w:rPr>
              <w:t>куб</w:t>
            </w:r>
            <w:proofErr w:type="gramStart"/>
            <w:r w:rsidRPr="004F2032">
              <w:rPr>
                <w:sz w:val="20"/>
              </w:rPr>
              <w:t>.м</w:t>
            </w:r>
            <w:proofErr w:type="spellEnd"/>
            <w:proofErr w:type="gramEnd"/>
            <w:r w:rsidRPr="004F2032">
              <w:rPr>
                <w:sz w:val="20"/>
              </w:rPr>
              <w:t xml:space="preserve"> (руб./тонн) (без НДС)</w:t>
            </w:r>
          </w:p>
        </w:tc>
        <w:tc>
          <w:tcPr>
            <w:tcW w:w="1299" w:type="dxa"/>
          </w:tcPr>
          <w:p w:rsidR="002E1D92" w:rsidRPr="004F2032" w:rsidRDefault="002E1D92" w:rsidP="002E2101">
            <w:pPr>
              <w:pStyle w:val="ConsPlusNormal"/>
              <w:jc w:val="center"/>
              <w:rPr>
                <w:sz w:val="20"/>
              </w:rPr>
            </w:pPr>
            <w:r w:rsidRPr="004F2032">
              <w:rPr>
                <w:sz w:val="20"/>
              </w:rPr>
              <w:t xml:space="preserve">Установленная розничная цена топлива твердого, руб./плот. </w:t>
            </w:r>
            <w:proofErr w:type="spellStart"/>
            <w:r w:rsidRPr="004F2032">
              <w:rPr>
                <w:sz w:val="20"/>
              </w:rPr>
              <w:t>куб</w:t>
            </w:r>
            <w:proofErr w:type="gramStart"/>
            <w:r w:rsidRPr="004F2032">
              <w:rPr>
                <w:sz w:val="20"/>
              </w:rPr>
              <w:t>.м</w:t>
            </w:r>
            <w:proofErr w:type="spellEnd"/>
            <w:proofErr w:type="gramEnd"/>
            <w:r w:rsidRPr="004F2032">
              <w:rPr>
                <w:sz w:val="20"/>
              </w:rPr>
              <w:t xml:space="preserve"> (руб./тонн) (без НДС)</w:t>
            </w:r>
          </w:p>
        </w:tc>
        <w:tc>
          <w:tcPr>
            <w:tcW w:w="1275" w:type="dxa"/>
          </w:tcPr>
          <w:p w:rsidR="002E1D92" w:rsidRPr="004F2032" w:rsidRDefault="002E1D92" w:rsidP="002E2101">
            <w:pPr>
              <w:pStyle w:val="ConsPlusNormal"/>
              <w:jc w:val="center"/>
              <w:rPr>
                <w:sz w:val="20"/>
              </w:rPr>
            </w:pPr>
            <w:r w:rsidRPr="004F2032">
              <w:rPr>
                <w:sz w:val="20"/>
              </w:rPr>
              <w:t>Недополученные доходы, подлежащие возмещению, руб.</w:t>
            </w:r>
          </w:p>
        </w:tc>
        <w:tc>
          <w:tcPr>
            <w:tcW w:w="981" w:type="dxa"/>
          </w:tcPr>
          <w:p w:rsidR="002E1D92" w:rsidRPr="004F2032" w:rsidRDefault="002E1D92" w:rsidP="002E2101">
            <w:pPr>
              <w:pStyle w:val="ConsPlusNormal"/>
              <w:jc w:val="center"/>
              <w:rPr>
                <w:sz w:val="20"/>
              </w:rPr>
            </w:pPr>
            <w:r w:rsidRPr="004F2032">
              <w:rPr>
                <w:sz w:val="20"/>
              </w:rPr>
              <w:t>Возмещено с начала года, руб.</w:t>
            </w:r>
          </w:p>
        </w:tc>
        <w:tc>
          <w:tcPr>
            <w:tcW w:w="1247" w:type="dxa"/>
          </w:tcPr>
          <w:p w:rsidR="002E1D92" w:rsidRPr="004F2032" w:rsidRDefault="002E1D92" w:rsidP="002E2101">
            <w:pPr>
              <w:pStyle w:val="ConsPlusNormal"/>
              <w:jc w:val="center"/>
              <w:rPr>
                <w:sz w:val="20"/>
              </w:rPr>
            </w:pPr>
            <w:r w:rsidRPr="004F2032">
              <w:rPr>
                <w:sz w:val="20"/>
              </w:rPr>
              <w:t>Подлежит возмещению, руб.</w:t>
            </w:r>
          </w:p>
        </w:tc>
      </w:tr>
      <w:tr w:rsidR="002E1D92" w:rsidRPr="004F2032" w:rsidTr="002E2101">
        <w:tc>
          <w:tcPr>
            <w:tcW w:w="1504" w:type="dxa"/>
          </w:tcPr>
          <w:p w:rsidR="002E1D92" w:rsidRPr="004F2032" w:rsidRDefault="002E1D92" w:rsidP="002E2101">
            <w:pPr>
              <w:pStyle w:val="ConsPlusNormal"/>
              <w:jc w:val="center"/>
              <w:rPr>
                <w:sz w:val="20"/>
              </w:rPr>
            </w:pPr>
            <w:r w:rsidRPr="004F2032">
              <w:rPr>
                <w:sz w:val="20"/>
              </w:rPr>
              <w:t>1</w:t>
            </w:r>
          </w:p>
        </w:tc>
        <w:tc>
          <w:tcPr>
            <w:tcW w:w="1316" w:type="dxa"/>
          </w:tcPr>
          <w:p w:rsidR="002E1D92" w:rsidRPr="004F2032" w:rsidRDefault="002E1D92" w:rsidP="002E2101">
            <w:pPr>
              <w:pStyle w:val="ConsPlusNormal"/>
              <w:jc w:val="center"/>
              <w:rPr>
                <w:sz w:val="20"/>
              </w:rPr>
            </w:pPr>
            <w:r w:rsidRPr="004F2032">
              <w:rPr>
                <w:sz w:val="20"/>
              </w:rPr>
              <w:t>2</w:t>
            </w:r>
          </w:p>
        </w:tc>
        <w:tc>
          <w:tcPr>
            <w:tcW w:w="1410" w:type="dxa"/>
          </w:tcPr>
          <w:p w:rsidR="002E1D92" w:rsidRPr="004F2032" w:rsidRDefault="002E1D92" w:rsidP="002E2101">
            <w:pPr>
              <w:pStyle w:val="ConsPlusNormal"/>
              <w:jc w:val="center"/>
              <w:rPr>
                <w:sz w:val="20"/>
              </w:rPr>
            </w:pPr>
            <w:r w:rsidRPr="004F2032">
              <w:rPr>
                <w:sz w:val="20"/>
              </w:rPr>
              <w:t>3</w:t>
            </w:r>
          </w:p>
        </w:tc>
        <w:tc>
          <w:tcPr>
            <w:tcW w:w="1299" w:type="dxa"/>
          </w:tcPr>
          <w:p w:rsidR="002E1D92" w:rsidRPr="004F2032" w:rsidRDefault="002E1D92" w:rsidP="002E2101">
            <w:pPr>
              <w:pStyle w:val="ConsPlusNormal"/>
              <w:jc w:val="center"/>
              <w:rPr>
                <w:sz w:val="20"/>
              </w:rPr>
            </w:pPr>
            <w:r w:rsidRPr="004F2032">
              <w:rPr>
                <w:sz w:val="20"/>
              </w:rPr>
              <w:t>4</w:t>
            </w:r>
          </w:p>
        </w:tc>
        <w:tc>
          <w:tcPr>
            <w:tcW w:w="1275" w:type="dxa"/>
          </w:tcPr>
          <w:p w:rsidR="002E1D92" w:rsidRPr="004F2032" w:rsidRDefault="002E1D92" w:rsidP="002E2101">
            <w:pPr>
              <w:pStyle w:val="ConsPlusNormal"/>
              <w:jc w:val="center"/>
              <w:rPr>
                <w:sz w:val="20"/>
              </w:rPr>
            </w:pPr>
            <w:r w:rsidRPr="004F2032">
              <w:rPr>
                <w:sz w:val="20"/>
              </w:rPr>
              <w:t>гр. 5 = гр. 2 x (гр. 3 - гр. 4)</w:t>
            </w:r>
          </w:p>
        </w:tc>
        <w:tc>
          <w:tcPr>
            <w:tcW w:w="981" w:type="dxa"/>
          </w:tcPr>
          <w:p w:rsidR="002E1D92" w:rsidRPr="004F2032" w:rsidRDefault="002E1D92" w:rsidP="002E2101">
            <w:pPr>
              <w:pStyle w:val="ConsPlusNormal"/>
              <w:jc w:val="center"/>
              <w:rPr>
                <w:sz w:val="20"/>
              </w:rPr>
            </w:pPr>
            <w:r w:rsidRPr="004F2032">
              <w:rPr>
                <w:sz w:val="20"/>
              </w:rPr>
              <w:t>6</w:t>
            </w:r>
          </w:p>
        </w:tc>
        <w:tc>
          <w:tcPr>
            <w:tcW w:w="1247" w:type="dxa"/>
          </w:tcPr>
          <w:p w:rsidR="002E1D92" w:rsidRPr="004F2032" w:rsidRDefault="002E1D92" w:rsidP="002E2101">
            <w:pPr>
              <w:pStyle w:val="ConsPlusNormal"/>
              <w:jc w:val="center"/>
              <w:rPr>
                <w:sz w:val="20"/>
              </w:rPr>
            </w:pPr>
            <w:r w:rsidRPr="004F2032">
              <w:rPr>
                <w:sz w:val="20"/>
              </w:rPr>
              <w:t>гр. 7 = гр. 5 - гр. 6</w:t>
            </w:r>
          </w:p>
        </w:tc>
      </w:tr>
      <w:tr w:rsidR="002E1D92" w:rsidRPr="004F2032" w:rsidTr="002E2101">
        <w:tc>
          <w:tcPr>
            <w:tcW w:w="9032" w:type="dxa"/>
            <w:gridSpan w:val="7"/>
          </w:tcPr>
          <w:p w:rsidR="002E1D92" w:rsidRPr="004F2032" w:rsidRDefault="002E1D92" w:rsidP="002E2101">
            <w:pPr>
              <w:pStyle w:val="ConsPlusNormal"/>
              <w:rPr>
                <w:sz w:val="20"/>
              </w:rPr>
            </w:pPr>
            <w:r w:rsidRPr="004F2032">
              <w:rPr>
                <w:sz w:val="20"/>
              </w:rPr>
              <w:t>Раздел 1. Без доставки</w:t>
            </w:r>
          </w:p>
        </w:tc>
      </w:tr>
      <w:tr w:rsidR="002E1D92" w:rsidRPr="004F2032" w:rsidTr="002E2101">
        <w:tc>
          <w:tcPr>
            <w:tcW w:w="1504" w:type="dxa"/>
          </w:tcPr>
          <w:p w:rsidR="002E1D92" w:rsidRPr="004F2032" w:rsidRDefault="002E1D92" w:rsidP="002E2101">
            <w:pPr>
              <w:pStyle w:val="ConsPlusNormal"/>
              <w:rPr>
                <w:sz w:val="20"/>
              </w:rPr>
            </w:pPr>
          </w:p>
        </w:tc>
        <w:tc>
          <w:tcPr>
            <w:tcW w:w="1316" w:type="dxa"/>
          </w:tcPr>
          <w:p w:rsidR="002E1D92" w:rsidRPr="004F2032" w:rsidRDefault="002E1D92" w:rsidP="002E2101">
            <w:pPr>
              <w:pStyle w:val="ConsPlusNormal"/>
              <w:rPr>
                <w:sz w:val="20"/>
              </w:rPr>
            </w:pPr>
          </w:p>
        </w:tc>
        <w:tc>
          <w:tcPr>
            <w:tcW w:w="1410" w:type="dxa"/>
          </w:tcPr>
          <w:p w:rsidR="002E1D92" w:rsidRPr="004F2032" w:rsidRDefault="002E1D92" w:rsidP="002E2101">
            <w:pPr>
              <w:pStyle w:val="ConsPlusNormal"/>
              <w:rPr>
                <w:sz w:val="20"/>
              </w:rPr>
            </w:pPr>
          </w:p>
        </w:tc>
        <w:tc>
          <w:tcPr>
            <w:tcW w:w="1299" w:type="dxa"/>
          </w:tcPr>
          <w:p w:rsidR="002E1D92" w:rsidRPr="004F2032" w:rsidRDefault="002E1D92" w:rsidP="002E2101">
            <w:pPr>
              <w:pStyle w:val="ConsPlusNormal"/>
              <w:rPr>
                <w:sz w:val="20"/>
              </w:rPr>
            </w:pPr>
          </w:p>
        </w:tc>
        <w:tc>
          <w:tcPr>
            <w:tcW w:w="1275" w:type="dxa"/>
          </w:tcPr>
          <w:p w:rsidR="002E1D92" w:rsidRPr="004F2032" w:rsidRDefault="002E1D92" w:rsidP="002E2101">
            <w:pPr>
              <w:pStyle w:val="ConsPlusNormal"/>
              <w:rPr>
                <w:sz w:val="20"/>
              </w:rPr>
            </w:pPr>
          </w:p>
        </w:tc>
        <w:tc>
          <w:tcPr>
            <w:tcW w:w="981" w:type="dxa"/>
          </w:tcPr>
          <w:p w:rsidR="002E1D92" w:rsidRPr="004F2032" w:rsidRDefault="002E1D92" w:rsidP="002E2101">
            <w:pPr>
              <w:pStyle w:val="ConsPlusNormal"/>
              <w:rPr>
                <w:sz w:val="20"/>
              </w:rPr>
            </w:pPr>
          </w:p>
        </w:tc>
        <w:tc>
          <w:tcPr>
            <w:tcW w:w="1247" w:type="dxa"/>
          </w:tcPr>
          <w:p w:rsidR="002E1D92" w:rsidRPr="004F2032" w:rsidRDefault="002E1D92" w:rsidP="002E2101">
            <w:pPr>
              <w:pStyle w:val="ConsPlusNormal"/>
              <w:rPr>
                <w:sz w:val="20"/>
              </w:rPr>
            </w:pPr>
          </w:p>
        </w:tc>
      </w:tr>
      <w:tr w:rsidR="002E1D92" w:rsidRPr="004F2032" w:rsidTr="002E2101">
        <w:tc>
          <w:tcPr>
            <w:tcW w:w="1504" w:type="dxa"/>
          </w:tcPr>
          <w:p w:rsidR="002E1D92" w:rsidRPr="004F2032" w:rsidRDefault="002E1D92" w:rsidP="002E2101">
            <w:pPr>
              <w:pStyle w:val="ConsPlusNormal"/>
              <w:rPr>
                <w:sz w:val="20"/>
              </w:rPr>
            </w:pPr>
          </w:p>
        </w:tc>
        <w:tc>
          <w:tcPr>
            <w:tcW w:w="1316" w:type="dxa"/>
          </w:tcPr>
          <w:p w:rsidR="002E1D92" w:rsidRPr="004F2032" w:rsidRDefault="002E1D92" w:rsidP="002E2101">
            <w:pPr>
              <w:pStyle w:val="ConsPlusNormal"/>
              <w:rPr>
                <w:sz w:val="20"/>
              </w:rPr>
            </w:pPr>
          </w:p>
        </w:tc>
        <w:tc>
          <w:tcPr>
            <w:tcW w:w="1410" w:type="dxa"/>
          </w:tcPr>
          <w:p w:rsidR="002E1D92" w:rsidRPr="004F2032" w:rsidRDefault="002E1D92" w:rsidP="002E2101">
            <w:pPr>
              <w:pStyle w:val="ConsPlusNormal"/>
              <w:rPr>
                <w:sz w:val="20"/>
              </w:rPr>
            </w:pPr>
          </w:p>
        </w:tc>
        <w:tc>
          <w:tcPr>
            <w:tcW w:w="1299" w:type="dxa"/>
          </w:tcPr>
          <w:p w:rsidR="002E1D92" w:rsidRPr="004F2032" w:rsidRDefault="002E1D92" w:rsidP="002E2101">
            <w:pPr>
              <w:pStyle w:val="ConsPlusNormal"/>
              <w:rPr>
                <w:sz w:val="20"/>
              </w:rPr>
            </w:pPr>
          </w:p>
        </w:tc>
        <w:tc>
          <w:tcPr>
            <w:tcW w:w="1275" w:type="dxa"/>
          </w:tcPr>
          <w:p w:rsidR="002E1D92" w:rsidRPr="004F2032" w:rsidRDefault="002E1D92" w:rsidP="002E2101">
            <w:pPr>
              <w:pStyle w:val="ConsPlusNormal"/>
              <w:rPr>
                <w:sz w:val="20"/>
              </w:rPr>
            </w:pPr>
          </w:p>
        </w:tc>
        <w:tc>
          <w:tcPr>
            <w:tcW w:w="981" w:type="dxa"/>
          </w:tcPr>
          <w:p w:rsidR="002E1D92" w:rsidRPr="004F2032" w:rsidRDefault="002E1D92" w:rsidP="002E2101">
            <w:pPr>
              <w:pStyle w:val="ConsPlusNormal"/>
              <w:rPr>
                <w:sz w:val="20"/>
              </w:rPr>
            </w:pPr>
          </w:p>
        </w:tc>
        <w:tc>
          <w:tcPr>
            <w:tcW w:w="1247" w:type="dxa"/>
          </w:tcPr>
          <w:p w:rsidR="002E1D92" w:rsidRPr="004F2032" w:rsidRDefault="002E1D92" w:rsidP="002E2101">
            <w:pPr>
              <w:pStyle w:val="ConsPlusNormal"/>
              <w:rPr>
                <w:sz w:val="20"/>
              </w:rPr>
            </w:pPr>
          </w:p>
        </w:tc>
      </w:tr>
      <w:tr w:rsidR="002E1D92" w:rsidRPr="004F2032" w:rsidTr="002E2101">
        <w:tc>
          <w:tcPr>
            <w:tcW w:w="9032" w:type="dxa"/>
            <w:gridSpan w:val="7"/>
          </w:tcPr>
          <w:p w:rsidR="002E1D92" w:rsidRPr="004F2032" w:rsidRDefault="002E1D92" w:rsidP="002E2101">
            <w:pPr>
              <w:pStyle w:val="ConsPlusNormal"/>
              <w:rPr>
                <w:sz w:val="20"/>
              </w:rPr>
            </w:pPr>
            <w:r w:rsidRPr="004F2032">
              <w:rPr>
                <w:sz w:val="20"/>
              </w:rPr>
              <w:t>Раздел 2. С доставкой к месту, указанному потребителем</w:t>
            </w:r>
          </w:p>
        </w:tc>
      </w:tr>
      <w:tr w:rsidR="002E1D92" w:rsidRPr="004F2032" w:rsidTr="002E2101">
        <w:tc>
          <w:tcPr>
            <w:tcW w:w="1504" w:type="dxa"/>
          </w:tcPr>
          <w:p w:rsidR="002E1D92" w:rsidRPr="004F2032" w:rsidRDefault="002E1D92" w:rsidP="002E2101">
            <w:pPr>
              <w:pStyle w:val="ConsPlusNormal"/>
              <w:rPr>
                <w:sz w:val="20"/>
              </w:rPr>
            </w:pPr>
          </w:p>
        </w:tc>
        <w:tc>
          <w:tcPr>
            <w:tcW w:w="1316" w:type="dxa"/>
          </w:tcPr>
          <w:p w:rsidR="002E1D92" w:rsidRPr="004F2032" w:rsidRDefault="002E1D92" w:rsidP="002E2101">
            <w:pPr>
              <w:pStyle w:val="ConsPlusNormal"/>
              <w:rPr>
                <w:sz w:val="20"/>
              </w:rPr>
            </w:pPr>
          </w:p>
        </w:tc>
        <w:tc>
          <w:tcPr>
            <w:tcW w:w="1410" w:type="dxa"/>
          </w:tcPr>
          <w:p w:rsidR="002E1D92" w:rsidRPr="004F2032" w:rsidRDefault="002E1D92" w:rsidP="002E2101">
            <w:pPr>
              <w:pStyle w:val="ConsPlusNormal"/>
              <w:rPr>
                <w:sz w:val="20"/>
              </w:rPr>
            </w:pPr>
          </w:p>
        </w:tc>
        <w:tc>
          <w:tcPr>
            <w:tcW w:w="1299" w:type="dxa"/>
          </w:tcPr>
          <w:p w:rsidR="002E1D92" w:rsidRPr="004F2032" w:rsidRDefault="002E1D92" w:rsidP="002E2101">
            <w:pPr>
              <w:pStyle w:val="ConsPlusNormal"/>
              <w:rPr>
                <w:sz w:val="20"/>
              </w:rPr>
            </w:pPr>
          </w:p>
        </w:tc>
        <w:tc>
          <w:tcPr>
            <w:tcW w:w="1275" w:type="dxa"/>
          </w:tcPr>
          <w:p w:rsidR="002E1D92" w:rsidRPr="004F2032" w:rsidRDefault="002E1D92" w:rsidP="002E2101">
            <w:pPr>
              <w:pStyle w:val="ConsPlusNormal"/>
              <w:rPr>
                <w:sz w:val="20"/>
              </w:rPr>
            </w:pPr>
          </w:p>
        </w:tc>
        <w:tc>
          <w:tcPr>
            <w:tcW w:w="981" w:type="dxa"/>
          </w:tcPr>
          <w:p w:rsidR="002E1D92" w:rsidRPr="004F2032" w:rsidRDefault="002E1D92" w:rsidP="002E2101">
            <w:pPr>
              <w:pStyle w:val="ConsPlusNormal"/>
              <w:rPr>
                <w:sz w:val="20"/>
              </w:rPr>
            </w:pPr>
          </w:p>
        </w:tc>
        <w:tc>
          <w:tcPr>
            <w:tcW w:w="1247" w:type="dxa"/>
          </w:tcPr>
          <w:p w:rsidR="002E1D92" w:rsidRPr="004F2032" w:rsidRDefault="002E1D92" w:rsidP="002E2101">
            <w:pPr>
              <w:pStyle w:val="ConsPlusNormal"/>
              <w:rPr>
                <w:sz w:val="20"/>
              </w:rPr>
            </w:pPr>
          </w:p>
        </w:tc>
      </w:tr>
      <w:tr w:rsidR="002E1D92" w:rsidRPr="004F2032" w:rsidTr="002E2101">
        <w:tc>
          <w:tcPr>
            <w:tcW w:w="1504" w:type="dxa"/>
          </w:tcPr>
          <w:p w:rsidR="002E1D92" w:rsidRPr="004F2032" w:rsidRDefault="002E1D92" w:rsidP="002E2101">
            <w:pPr>
              <w:pStyle w:val="ConsPlusNormal"/>
              <w:rPr>
                <w:sz w:val="20"/>
              </w:rPr>
            </w:pPr>
          </w:p>
        </w:tc>
        <w:tc>
          <w:tcPr>
            <w:tcW w:w="1316" w:type="dxa"/>
          </w:tcPr>
          <w:p w:rsidR="002E1D92" w:rsidRPr="004F2032" w:rsidRDefault="002E1D92" w:rsidP="002E2101">
            <w:pPr>
              <w:pStyle w:val="ConsPlusNormal"/>
              <w:rPr>
                <w:sz w:val="20"/>
              </w:rPr>
            </w:pPr>
          </w:p>
        </w:tc>
        <w:tc>
          <w:tcPr>
            <w:tcW w:w="1410" w:type="dxa"/>
          </w:tcPr>
          <w:p w:rsidR="002E1D92" w:rsidRPr="004F2032" w:rsidRDefault="002E1D92" w:rsidP="002E2101">
            <w:pPr>
              <w:pStyle w:val="ConsPlusNormal"/>
              <w:rPr>
                <w:sz w:val="20"/>
              </w:rPr>
            </w:pPr>
          </w:p>
        </w:tc>
        <w:tc>
          <w:tcPr>
            <w:tcW w:w="1299" w:type="dxa"/>
          </w:tcPr>
          <w:p w:rsidR="002E1D92" w:rsidRPr="004F2032" w:rsidRDefault="002E1D92" w:rsidP="002E2101">
            <w:pPr>
              <w:pStyle w:val="ConsPlusNormal"/>
              <w:rPr>
                <w:sz w:val="20"/>
              </w:rPr>
            </w:pPr>
          </w:p>
        </w:tc>
        <w:tc>
          <w:tcPr>
            <w:tcW w:w="1275" w:type="dxa"/>
          </w:tcPr>
          <w:p w:rsidR="002E1D92" w:rsidRPr="004F2032" w:rsidRDefault="002E1D92" w:rsidP="002E2101">
            <w:pPr>
              <w:pStyle w:val="ConsPlusNormal"/>
              <w:rPr>
                <w:sz w:val="20"/>
              </w:rPr>
            </w:pPr>
          </w:p>
        </w:tc>
        <w:tc>
          <w:tcPr>
            <w:tcW w:w="981" w:type="dxa"/>
          </w:tcPr>
          <w:p w:rsidR="002E1D92" w:rsidRPr="004F2032" w:rsidRDefault="002E1D92" w:rsidP="002E2101">
            <w:pPr>
              <w:pStyle w:val="ConsPlusNormal"/>
              <w:rPr>
                <w:sz w:val="20"/>
              </w:rPr>
            </w:pPr>
          </w:p>
        </w:tc>
        <w:tc>
          <w:tcPr>
            <w:tcW w:w="1247" w:type="dxa"/>
          </w:tcPr>
          <w:p w:rsidR="002E1D92" w:rsidRPr="004F2032" w:rsidRDefault="002E1D92" w:rsidP="002E2101">
            <w:pPr>
              <w:pStyle w:val="ConsPlusNormal"/>
              <w:rPr>
                <w:sz w:val="20"/>
              </w:rPr>
            </w:pPr>
          </w:p>
        </w:tc>
      </w:tr>
      <w:tr w:rsidR="002E1D92" w:rsidRPr="004F2032" w:rsidTr="002E2101">
        <w:tc>
          <w:tcPr>
            <w:tcW w:w="1504" w:type="dxa"/>
          </w:tcPr>
          <w:p w:rsidR="002E1D92" w:rsidRPr="004F2032" w:rsidRDefault="002E1D92" w:rsidP="002E2101">
            <w:pPr>
              <w:pStyle w:val="ConsPlusNormal"/>
              <w:rPr>
                <w:sz w:val="20"/>
              </w:rPr>
            </w:pPr>
            <w:r w:rsidRPr="004F2032">
              <w:rPr>
                <w:sz w:val="20"/>
              </w:rPr>
              <w:t>Итого</w:t>
            </w:r>
          </w:p>
        </w:tc>
        <w:tc>
          <w:tcPr>
            <w:tcW w:w="1316" w:type="dxa"/>
          </w:tcPr>
          <w:p w:rsidR="002E1D92" w:rsidRPr="004F2032" w:rsidRDefault="002E1D92" w:rsidP="002E2101">
            <w:pPr>
              <w:pStyle w:val="ConsPlusNormal"/>
              <w:rPr>
                <w:sz w:val="20"/>
              </w:rPr>
            </w:pPr>
          </w:p>
        </w:tc>
        <w:tc>
          <w:tcPr>
            <w:tcW w:w="1410" w:type="dxa"/>
          </w:tcPr>
          <w:p w:rsidR="002E1D92" w:rsidRPr="004F2032" w:rsidRDefault="002E1D92" w:rsidP="002E2101">
            <w:pPr>
              <w:pStyle w:val="ConsPlusNormal"/>
              <w:rPr>
                <w:sz w:val="20"/>
              </w:rPr>
            </w:pPr>
          </w:p>
        </w:tc>
        <w:tc>
          <w:tcPr>
            <w:tcW w:w="1299" w:type="dxa"/>
          </w:tcPr>
          <w:p w:rsidR="002E1D92" w:rsidRPr="004F2032" w:rsidRDefault="002E1D92" w:rsidP="002E2101">
            <w:pPr>
              <w:pStyle w:val="ConsPlusNormal"/>
              <w:rPr>
                <w:sz w:val="20"/>
              </w:rPr>
            </w:pPr>
          </w:p>
        </w:tc>
        <w:tc>
          <w:tcPr>
            <w:tcW w:w="1275" w:type="dxa"/>
          </w:tcPr>
          <w:p w:rsidR="002E1D92" w:rsidRPr="004F2032" w:rsidRDefault="002E1D92" w:rsidP="002E2101">
            <w:pPr>
              <w:pStyle w:val="ConsPlusNormal"/>
              <w:rPr>
                <w:sz w:val="20"/>
              </w:rPr>
            </w:pPr>
          </w:p>
        </w:tc>
        <w:tc>
          <w:tcPr>
            <w:tcW w:w="981" w:type="dxa"/>
          </w:tcPr>
          <w:p w:rsidR="002E1D92" w:rsidRPr="004F2032" w:rsidRDefault="002E1D92" w:rsidP="002E2101">
            <w:pPr>
              <w:pStyle w:val="ConsPlusNormal"/>
              <w:rPr>
                <w:sz w:val="20"/>
              </w:rPr>
            </w:pPr>
          </w:p>
        </w:tc>
        <w:tc>
          <w:tcPr>
            <w:tcW w:w="1247" w:type="dxa"/>
          </w:tcPr>
          <w:p w:rsidR="002E1D92" w:rsidRPr="004F2032" w:rsidRDefault="002E1D92" w:rsidP="002E2101">
            <w:pPr>
              <w:pStyle w:val="ConsPlusNormal"/>
              <w:rPr>
                <w:sz w:val="20"/>
              </w:rPr>
            </w:pPr>
          </w:p>
        </w:tc>
      </w:tr>
    </w:tbl>
    <w:p w:rsidR="002E1D92" w:rsidRPr="008F7089" w:rsidRDefault="002E1D92" w:rsidP="002E1D92">
      <w:pPr>
        <w:pStyle w:val="ConsPlusNormal"/>
      </w:pPr>
    </w:p>
    <w:p w:rsidR="002E1D92" w:rsidRPr="00B17481" w:rsidRDefault="002E1D92" w:rsidP="002E1D92">
      <w:pPr>
        <w:pStyle w:val="ConsPlusNonformat"/>
        <w:jc w:val="both"/>
        <w:rPr>
          <w:rFonts w:ascii="Times New Roman" w:hAnsi="Times New Roman" w:cs="Times New Roman"/>
        </w:rPr>
      </w:pPr>
      <w:r w:rsidRPr="00B17481">
        <w:rPr>
          <w:rFonts w:ascii="Times New Roman" w:hAnsi="Times New Roman" w:cs="Times New Roman"/>
        </w:rPr>
        <w:t xml:space="preserve">    --------------------------------</w:t>
      </w:r>
    </w:p>
    <w:p w:rsidR="002E1D92" w:rsidRPr="00B17481" w:rsidRDefault="002E1D92" w:rsidP="002E1D92">
      <w:pPr>
        <w:pStyle w:val="ConsPlusNonformat"/>
        <w:jc w:val="both"/>
        <w:rPr>
          <w:rFonts w:ascii="Times New Roman" w:hAnsi="Times New Roman" w:cs="Times New Roman"/>
        </w:rPr>
      </w:pPr>
      <w:r w:rsidRPr="00B17481">
        <w:rPr>
          <w:rFonts w:ascii="Times New Roman" w:hAnsi="Times New Roman" w:cs="Times New Roman"/>
        </w:rPr>
        <w:t xml:space="preserve">    &lt;*&gt;   -   объем   фактически  отпущенного  населению  топлива  твердого</w:t>
      </w:r>
    </w:p>
    <w:p w:rsidR="002E1D92" w:rsidRPr="00B17481" w:rsidRDefault="002E1D92" w:rsidP="002E1D92">
      <w:pPr>
        <w:pStyle w:val="ConsPlusNonformat"/>
        <w:jc w:val="both"/>
        <w:rPr>
          <w:rFonts w:ascii="Times New Roman" w:hAnsi="Times New Roman" w:cs="Times New Roman"/>
        </w:rPr>
      </w:pPr>
      <w:r w:rsidRPr="00B17481">
        <w:rPr>
          <w:rFonts w:ascii="Times New Roman" w:hAnsi="Times New Roman" w:cs="Times New Roman"/>
        </w:rPr>
        <w:t>указывается  со  степенью точности: два знака после запятой, за исключением</w:t>
      </w:r>
    </w:p>
    <w:p w:rsidR="002E1D92" w:rsidRPr="00B17481" w:rsidRDefault="002E1D92" w:rsidP="002E1D92">
      <w:pPr>
        <w:pStyle w:val="ConsPlusNonformat"/>
        <w:jc w:val="both"/>
        <w:rPr>
          <w:rFonts w:ascii="Times New Roman" w:hAnsi="Times New Roman" w:cs="Times New Roman"/>
        </w:rPr>
      </w:pPr>
      <w:r w:rsidRPr="00B17481">
        <w:rPr>
          <w:rFonts w:ascii="Times New Roman" w:hAnsi="Times New Roman" w:cs="Times New Roman"/>
        </w:rPr>
        <w:t xml:space="preserve">отпуска биотоплива по </w:t>
      </w:r>
      <w:proofErr w:type="gramStart"/>
      <w:r w:rsidRPr="00B17481">
        <w:rPr>
          <w:rFonts w:ascii="Times New Roman" w:hAnsi="Times New Roman" w:cs="Times New Roman"/>
        </w:rPr>
        <w:t>отпуску</w:t>
      </w:r>
      <w:proofErr w:type="gramEnd"/>
      <w:r w:rsidRPr="00B17481">
        <w:rPr>
          <w:rFonts w:ascii="Times New Roman" w:hAnsi="Times New Roman" w:cs="Times New Roman"/>
        </w:rPr>
        <w:t xml:space="preserve"> которого указывается три знака после запятой.</w:t>
      </w:r>
    </w:p>
    <w:p w:rsidR="002E1D92" w:rsidRPr="00B17481" w:rsidRDefault="002E1D92" w:rsidP="002E1D92">
      <w:pPr>
        <w:pStyle w:val="ConsPlusNonformat"/>
        <w:jc w:val="both"/>
        <w:rPr>
          <w:rFonts w:ascii="Times New Roman" w:hAnsi="Times New Roman" w:cs="Times New Roman"/>
        </w:rPr>
      </w:pPr>
    </w:p>
    <w:p w:rsidR="002E1D92" w:rsidRPr="00B17481" w:rsidRDefault="002E1D92" w:rsidP="002E1D92">
      <w:pPr>
        <w:pStyle w:val="ConsPlusNonformat"/>
        <w:jc w:val="both"/>
        <w:rPr>
          <w:rFonts w:ascii="Times New Roman" w:hAnsi="Times New Roman" w:cs="Times New Roman"/>
        </w:rPr>
      </w:pPr>
      <w:r w:rsidRPr="00B17481">
        <w:rPr>
          <w:rFonts w:ascii="Times New Roman" w:hAnsi="Times New Roman" w:cs="Times New Roman"/>
        </w:rPr>
        <w:t xml:space="preserve">    </w:t>
      </w:r>
      <w:proofErr w:type="spellStart"/>
      <w:r>
        <w:rPr>
          <w:rFonts w:ascii="Times New Roman" w:hAnsi="Times New Roman" w:cs="Times New Roman"/>
        </w:rPr>
        <w:t>Справочно</w:t>
      </w:r>
      <w:proofErr w:type="spellEnd"/>
      <w:r w:rsidRPr="00B17481">
        <w:rPr>
          <w:rFonts w:ascii="Times New Roman" w:hAnsi="Times New Roman" w:cs="Times New Roman"/>
        </w:rPr>
        <w:t>:</w:t>
      </w:r>
    </w:p>
    <w:p w:rsidR="002E1D92" w:rsidRPr="00B17481" w:rsidRDefault="002E1D92" w:rsidP="002E1D92">
      <w:pPr>
        <w:pStyle w:val="ConsPlusNonformat"/>
        <w:jc w:val="both"/>
        <w:rPr>
          <w:rFonts w:ascii="Times New Roman" w:hAnsi="Times New Roman" w:cs="Times New Roman"/>
        </w:rPr>
      </w:pPr>
      <w:r w:rsidRPr="00B17481">
        <w:rPr>
          <w:rFonts w:ascii="Times New Roman" w:hAnsi="Times New Roman" w:cs="Times New Roman"/>
        </w:rPr>
        <w:t xml:space="preserve">    -  отпущено  топлива  твердого  за последний месяц - ___________, плот.</w:t>
      </w:r>
    </w:p>
    <w:p w:rsidR="002E1D92" w:rsidRPr="00B17481" w:rsidRDefault="002E1D92" w:rsidP="002E1D92">
      <w:pPr>
        <w:pStyle w:val="ConsPlusNonformat"/>
        <w:jc w:val="both"/>
        <w:rPr>
          <w:rFonts w:ascii="Times New Roman" w:hAnsi="Times New Roman" w:cs="Times New Roman"/>
        </w:rPr>
      </w:pPr>
      <w:proofErr w:type="spellStart"/>
      <w:r w:rsidRPr="00B17481">
        <w:rPr>
          <w:rFonts w:ascii="Times New Roman" w:hAnsi="Times New Roman" w:cs="Times New Roman"/>
        </w:rPr>
        <w:t>куб</w:t>
      </w:r>
      <w:proofErr w:type="gramStart"/>
      <w:r w:rsidRPr="00B17481">
        <w:rPr>
          <w:rFonts w:ascii="Times New Roman" w:hAnsi="Times New Roman" w:cs="Times New Roman"/>
        </w:rPr>
        <w:t>.м</w:t>
      </w:r>
      <w:proofErr w:type="spellEnd"/>
      <w:proofErr w:type="gramEnd"/>
      <w:r w:rsidRPr="00B17481">
        <w:rPr>
          <w:rFonts w:ascii="Times New Roman" w:hAnsi="Times New Roman" w:cs="Times New Roman"/>
        </w:rPr>
        <w:t xml:space="preserve"> (тонн);</w:t>
      </w:r>
    </w:p>
    <w:p w:rsidR="002E1D92" w:rsidRPr="00B17481" w:rsidRDefault="002E1D92" w:rsidP="002E1D92">
      <w:pPr>
        <w:pStyle w:val="ConsPlusNonformat"/>
        <w:jc w:val="both"/>
        <w:rPr>
          <w:rFonts w:ascii="Times New Roman" w:hAnsi="Times New Roman" w:cs="Times New Roman"/>
        </w:rPr>
      </w:pPr>
      <w:r w:rsidRPr="00B17481">
        <w:rPr>
          <w:rFonts w:ascii="Times New Roman" w:hAnsi="Times New Roman" w:cs="Times New Roman"/>
        </w:rPr>
        <w:t xml:space="preserve">    -   экономически  обоснованная  цена  топлива  твердого,  установленная</w:t>
      </w:r>
      <w:r>
        <w:rPr>
          <w:rFonts w:ascii="Times New Roman" w:hAnsi="Times New Roman" w:cs="Times New Roman"/>
        </w:rPr>
        <w:t xml:space="preserve"> </w:t>
      </w:r>
      <w:r w:rsidRPr="00B17481">
        <w:rPr>
          <w:rFonts w:ascii="Times New Roman" w:hAnsi="Times New Roman" w:cs="Times New Roman"/>
        </w:rPr>
        <w:t>уполномоченным Правительством Республики Коми органом исполнительной власти</w:t>
      </w:r>
      <w:r>
        <w:rPr>
          <w:rFonts w:ascii="Times New Roman" w:hAnsi="Times New Roman" w:cs="Times New Roman"/>
        </w:rPr>
        <w:t xml:space="preserve"> </w:t>
      </w:r>
      <w:r w:rsidRPr="00B17481">
        <w:rPr>
          <w:rFonts w:ascii="Times New Roman" w:hAnsi="Times New Roman" w:cs="Times New Roman"/>
        </w:rPr>
        <w:t xml:space="preserve">Республики Коми (с НДС) - _________ руб./плот. </w:t>
      </w:r>
      <w:proofErr w:type="spellStart"/>
      <w:r w:rsidRPr="00B17481">
        <w:rPr>
          <w:rFonts w:ascii="Times New Roman" w:hAnsi="Times New Roman" w:cs="Times New Roman"/>
        </w:rPr>
        <w:t>куб</w:t>
      </w:r>
      <w:proofErr w:type="gramStart"/>
      <w:r w:rsidRPr="00B17481">
        <w:rPr>
          <w:rFonts w:ascii="Times New Roman" w:hAnsi="Times New Roman" w:cs="Times New Roman"/>
        </w:rPr>
        <w:t>.м</w:t>
      </w:r>
      <w:proofErr w:type="spellEnd"/>
      <w:proofErr w:type="gramEnd"/>
      <w:r w:rsidRPr="00B17481">
        <w:rPr>
          <w:rFonts w:ascii="Times New Roman" w:hAnsi="Times New Roman" w:cs="Times New Roman"/>
        </w:rPr>
        <w:t xml:space="preserve"> (руб./тонн);</w:t>
      </w:r>
    </w:p>
    <w:p w:rsidR="002E1D92" w:rsidRPr="00B17481" w:rsidRDefault="002E1D92" w:rsidP="002E1D92">
      <w:pPr>
        <w:pStyle w:val="ConsPlusNonformat"/>
        <w:jc w:val="both"/>
        <w:rPr>
          <w:rFonts w:ascii="Times New Roman" w:hAnsi="Times New Roman" w:cs="Times New Roman"/>
        </w:rPr>
      </w:pPr>
      <w:r w:rsidRPr="00B17481">
        <w:rPr>
          <w:rFonts w:ascii="Times New Roman" w:hAnsi="Times New Roman" w:cs="Times New Roman"/>
        </w:rPr>
        <w:t xml:space="preserve">    -   розничная   цена  твердого  топлива,  установленная  Правительством</w:t>
      </w:r>
      <w:r>
        <w:rPr>
          <w:rFonts w:ascii="Times New Roman" w:hAnsi="Times New Roman" w:cs="Times New Roman"/>
        </w:rPr>
        <w:t xml:space="preserve"> </w:t>
      </w:r>
      <w:r w:rsidRPr="00B17481">
        <w:rPr>
          <w:rFonts w:ascii="Times New Roman" w:hAnsi="Times New Roman" w:cs="Times New Roman"/>
        </w:rPr>
        <w:t xml:space="preserve">Республики Коми (с НДС) - руб./плот. </w:t>
      </w:r>
      <w:proofErr w:type="spellStart"/>
      <w:r w:rsidRPr="00B17481">
        <w:rPr>
          <w:rFonts w:ascii="Times New Roman" w:hAnsi="Times New Roman" w:cs="Times New Roman"/>
        </w:rPr>
        <w:t>куб</w:t>
      </w:r>
      <w:proofErr w:type="gramStart"/>
      <w:r w:rsidRPr="00B17481">
        <w:rPr>
          <w:rFonts w:ascii="Times New Roman" w:hAnsi="Times New Roman" w:cs="Times New Roman"/>
        </w:rPr>
        <w:t>.м</w:t>
      </w:r>
      <w:proofErr w:type="spellEnd"/>
      <w:proofErr w:type="gramEnd"/>
      <w:r w:rsidRPr="00B17481">
        <w:rPr>
          <w:rFonts w:ascii="Times New Roman" w:hAnsi="Times New Roman" w:cs="Times New Roman"/>
        </w:rPr>
        <w:t xml:space="preserve"> (руб./тонн).</w:t>
      </w:r>
    </w:p>
    <w:p w:rsidR="002E1D92" w:rsidRPr="00B17481" w:rsidRDefault="002E1D92" w:rsidP="002E1D92">
      <w:pPr>
        <w:pStyle w:val="ConsPlusNonformat"/>
        <w:jc w:val="both"/>
        <w:rPr>
          <w:rFonts w:ascii="Times New Roman" w:hAnsi="Times New Roman" w:cs="Times New Roman"/>
        </w:rPr>
      </w:pPr>
    </w:p>
    <w:p w:rsidR="002E1D92" w:rsidRDefault="002E1D92" w:rsidP="002E1D92">
      <w:pPr>
        <w:pStyle w:val="ConsPlusNonformat"/>
        <w:jc w:val="both"/>
        <w:rPr>
          <w:rFonts w:ascii="Times New Roman" w:hAnsi="Times New Roman" w:cs="Times New Roman"/>
        </w:rPr>
      </w:pPr>
      <w:r>
        <w:rPr>
          <w:rFonts w:ascii="Times New Roman" w:hAnsi="Times New Roman" w:cs="Times New Roman"/>
        </w:rPr>
        <w:t xml:space="preserve"> </w:t>
      </w:r>
      <w:r w:rsidRPr="00B17481">
        <w:rPr>
          <w:rFonts w:ascii="Times New Roman" w:hAnsi="Times New Roman" w:cs="Times New Roman"/>
        </w:rPr>
        <w:t xml:space="preserve">Руководитель </w:t>
      </w:r>
    </w:p>
    <w:p w:rsidR="002E1D92" w:rsidRPr="00B17481" w:rsidRDefault="002E1D92" w:rsidP="002E1D92">
      <w:pPr>
        <w:pStyle w:val="ConsPlusNonformat"/>
        <w:jc w:val="both"/>
        <w:rPr>
          <w:rFonts w:ascii="Times New Roman" w:hAnsi="Times New Roman" w:cs="Times New Roman"/>
        </w:rPr>
      </w:pPr>
      <w:r w:rsidRPr="00B17481">
        <w:rPr>
          <w:rFonts w:ascii="Times New Roman" w:hAnsi="Times New Roman" w:cs="Times New Roman"/>
        </w:rPr>
        <w:t xml:space="preserve">Организации         </w:t>
      </w:r>
      <w:r>
        <w:rPr>
          <w:rFonts w:ascii="Times New Roman" w:hAnsi="Times New Roman" w:cs="Times New Roman"/>
        </w:rPr>
        <w:t xml:space="preserve">      </w:t>
      </w:r>
      <w:r w:rsidRPr="00B17481">
        <w:rPr>
          <w:rFonts w:ascii="Times New Roman" w:hAnsi="Times New Roman" w:cs="Times New Roman"/>
        </w:rPr>
        <w:t xml:space="preserve"> ______________ ______________________</w:t>
      </w:r>
    </w:p>
    <w:p w:rsidR="002E1D92" w:rsidRDefault="002E1D92" w:rsidP="002E1D92">
      <w:pPr>
        <w:pStyle w:val="ConsPlusNonformat"/>
        <w:jc w:val="both"/>
        <w:rPr>
          <w:rFonts w:ascii="Times New Roman" w:hAnsi="Times New Roman" w:cs="Times New Roman"/>
        </w:rPr>
      </w:pPr>
      <w:r w:rsidRPr="00B17481">
        <w:rPr>
          <w:rFonts w:ascii="Times New Roman" w:hAnsi="Times New Roman" w:cs="Times New Roman"/>
        </w:rPr>
        <w:t xml:space="preserve">   </w:t>
      </w:r>
    </w:p>
    <w:p w:rsidR="002E1D92" w:rsidRPr="00B17481" w:rsidRDefault="002E1D92" w:rsidP="002E1D92">
      <w:pPr>
        <w:pStyle w:val="ConsPlusNonformat"/>
        <w:jc w:val="both"/>
        <w:rPr>
          <w:rFonts w:ascii="Times New Roman" w:hAnsi="Times New Roman" w:cs="Times New Roman"/>
        </w:rPr>
      </w:pPr>
      <w:r w:rsidRPr="00B17481">
        <w:rPr>
          <w:rFonts w:ascii="Times New Roman" w:hAnsi="Times New Roman" w:cs="Times New Roman"/>
        </w:rPr>
        <w:t xml:space="preserve"> М.П.                                  подпись             Ф.И.О.</w:t>
      </w:r>
    </w:p>
    <w:p w:rsidR="002E1D92" w:rsidRPr="00B17481" w:rsidRDefault="002E1D92" w:rsidP="002E1D92">
      <w:pPr>
        <w:pStyle w:val="ConsPlusNormal"/>
      </w:pPr>
    </w:p>
    <w:p w:rsidR="007A6C71" w:rsidRDefault="007A6C71">
      <w:pPr>
        <w:pStyle w:val="ConsPlusNormal"/>
      </w:pPr>
    </w:p>
    <w:p w:rsidR="007A6C71" w:rsidRDefault="007A6C71">
      <w:pPr>
        <w:pStyle w:val="ConsPlusNormal"/>
      </w:pPr>
    </w:p>
    <w:p w:rsidR="007A6C71" w:rsidRDefault="007A6C71">
      <w:pPr>
        <w:pStyle w:val="ConsPlusNormal"/>
        <w:jc w:val="right"/>
        <w:outlineLvl w:val="1"/>
      </w:pPr>
      <w:r>
        <w:lastRenderedPageBreak/>
        <w:t>Приложение N 3</w:t>
      </w:r>
    </w:p>
    <w:p w:rsidR="007A6C71" w:rsidRDefault="007A6C71">
      <w:pPr>
        <w:pStyle w:val="ConsPlusNormal"/>
        <w:jc w:val="right"/>
      </w:pPr>
      <w:r>
        <w:t>к Порядку</w:t>
      </w:r>
    </w:p>
    <w:p w:rsidR="007A6C71" w:rsidRDefault="007A6C71">
      <w:pPr>
        <w:pStyle w:val="ConsPlusNormal"/>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40"/>
        <w:gridCol w:w="1928"/>
        <w:gridCol w:w="340"/>
        <w:gridCol w:w="318"/>
        <w:gridCol w:w="1836"/>
        <w:gridCol w:w="7"/>
        <w:gridCol w:w="333"/>
        <w:gridCol w:w="680"/>
        <w:gridCol w:w="340"/>
      </w:tblGrid>
      <w:tr w:rsidR="00814B7F" w:rsidTr="00E95FB0">
        <w:tc>
          <w:tcPr>
            <w:tcW w:w="9070" w:type="dxa"/>
            <w:gridSpan w:val="10"/>
            <w:tcBorders>
              <w:top w:val="nil"/>
              <w:left w:val="nil"/>
              <w:bottom w:val="nil"/>
              <w:right w:val="nil"/>
            </w:tcBorders>
          </w:tcPr>
          <w:p w:rsidR="00814B7F" w:rsidRDefault="00814B7F" w:rsidP="00E95FB0">
            <w:pPr>
              <w:pStyle w:val="ConsPlusNormal"/>
              <w:jc w:val="center"/>
            </w:pPr>
            <w:r>
              <w:t xml:space="preserve">АКТ ПРИЕМА-ПЕРЕДАЧИ </w:t>
            </w:r>
          </w:p>
          <w:p w:rsidR="00814B7F" w:rsidRDefault="00814B7F" w:rsidP="00E95FB0">
            <w:pPr>
              <w:pStyle w:val="ConsPlusNormal"/>
              <w:jc w:val="center"/>
            </w:pPr>
            <w:r>
              <w:t>топлива твердого</w:t>
            </w:r>
          </w:p>
        </w:tc>
      </w:tr>
      <w:tr w:rsidR="00814B7F" w:rsidTr="00E95FB0">
        <w:tc>
          <w:tcPr>
            <w:tcW w:w="9070" w:type="dxa"/>
            <w:gridSpan w:val="10"/>
            <w:tcBorders>
              <w:top w:val="nil"/>
              <w:left w:val="nil"/>
              <w:bottom w:val="nil"/>
              <w:right w:val="nil"/>
            </w:tcBorders>
          </w:tcPr>
          <w:p w:rsidR="00814B7F" w:rsidRDefault="00814B7F" w:rsidP="00E95FB0">
            <w:pPr>
              <w:pStyle w:val="ConsPlusNormal"/>
            </w:pPr>
          </w:p>
        </w:tc>
      </w:tr>
      <w:tr w:rsidR="00814B7F" w:rsidTr="00E95FB0">
        <w:tblPrEx>
          <w:tblBorders>
            <w:insideV w:val="nil"/>
          </w:tblBorders>
        </w:tblPrEx>
        <w:tc>
          <w:tcPr>
            <w:tcW w:w="5216" w:type="dxa"/>
            <w:gridSpan w:val="3"/>
            <w:tcBorders>
              <w:top w:val="nil"/>
              <w:bottom w:val="nil"/>
            </w:tcBorders>
          </w:tcPr>
          <w:p w:rsidR="00814B7F" w:rsidRPr="001A483A" w:rsidRDefault="00814B7F" w:rsidP="00E95FB0">
            <w:pPr>
              <w:pStyle w:val="ConsPlusNormal"/>
              <w:rPr>
                <w:u w:val="single"/>
              </w:rPr>
            </w:pPr>
            <w:r w:rsidRPr="001A483A">
              <w:rPr>
                <w:u w:val="single"/>
              </w:rPr>
              <w:t>(</w:t>
            </w:r>
            <w:r>
              <w:rPr>
                <w:u w:val="single"/>
              </w:rPr>
              <w:t>населенный пункт)</w:t>
            </w:r>
          </w:p>
        </w:tc>
        <w:tc>
          <w:tcPr>
            <w:tcW w:w="3854" w:type="dxa"/>
            <w:gridSpan w:val="7"/>
            <w:tcBorders>
              <w:top w:val="nil"/>
              <w:bottom w:val="nil"/>
            </w:tcBorders>
          </w:tcPr>
          <w:p w:rsidR="00814B7F" w:rsidRDefault="00814B7F" w:rsidP="00E95FB0">
            <w:pPr>
              <w:pStyle w:val="ConsPlusNormal"/>
              <w:jc w:val="right"/>
            </w:pPr>
            <w:r>
              <w:t>от _____________ 20__ г.</w:t>
            </w:r>
          </w:p>
        </w:tc>
      </w:tr>
      <w:tr w:rsidR="00814B7F" w:rsidTr="00E95FB0">
        <w:tc>
          <w:tcPr>
            <w:tcW w:w="9070" w:type="dxa"/>
            <w:gridSpan w:val="10"/>
            <w:tcBorders>
              <w:top w:val="nil"/>
              <w:left w:val="nil"/>
              <w:bottom w:val="nil"/>
              <w:right w:val="nil"/>
            </w:tcBorders>
          </w:tcPr>
          <w:p w:rsidR="00814B7F" w:rsidRDefault="00814B7F" w:rsidP="00E95FB0">
            <w:pPr>
              <w:pStyle w:val="ConsPlusNormal"/>
            </w:pPr>
          </w:p>
        </w:tc>
      </w:tr>
      <w:tr w:rsidR="00814B7F" w:rsidTr="00E95FB0">
        <w:tblPrEx>
          <w:tblBorders>
            <w:right w:val="single" w:sz="4" w:space="0" w:color="auto"/>
          </w:tblBorders>
        </w:tblPrEx>
        <w:tc>
          <w:tcPr>
            <w:tcW w:w="5216" w:type="dxa"/>
            <w:gridSpan w:val="3"/>
            <w:tcBorders>
              <w:top w:val="nil"/>
              <w:left w:val="nil"/>
              <w:bottom w:val="nil"/>
            </w:tcBorders>
          </w:tcPr>
          <w:p w:rsidR="00814B7F" w:rsidRDefault="00814B7F" w:rsidP="00E95FB0">
            <w:pPr>
              <w:pStyle w:val="ConsPlusNormal"/>
              <w:jc w:val="both"/>
            </w:pPr>
            <w:r>
              <w:t>Наименование хозяйствующего субъекта:</w:t>
            </w:r>
          </w:p>
        </w:tc>
        <w:tc>
          <w:tcPr>
            <w:tcW w:w="3854" w:type="dxa"/>
            <w:gridSpan w:val="7"/>
            <w:tcBorders>
              <w:top w:val="single" w:sz="4" w:space="0" w:color="auto"/>
              <w:bottom w:val="single" w:sz="4" w:space="0" w:color="auto"/>
            </w:tcBorders>
          </w:tcPr>
          <w:p w:rsidR="00814B7F" w:rsidRDefault="00814B7F" w:rsidP="00E95FB0">
            <w:pPr>
              <w:pStyle w:val="ConsPlusNormal"/>
            </w:pPr>
          </w:p>
        </w:tc>
      </w:tr>
      <w:tr w:rsidR="00814B7F" w:rsidTr="00E95FB0">
        <w:tblPrEx>
          <w:tblBorders>
            <w:right w:val="single" w:sz="4" w:space="0" w:color="auto"/>
          </w:tblBorders>
        </w:tblPrEx>
        <w:tc>
          <w:tcPr>
            <w:tcW w:w="3288" w:type="dxa"/>
            <w:gridSpan w:val="2"/>
            <w:tcBorders>
              <w:top w:val="nil"/>
              <w:left w:val="nil"/>
              <w:bottom w:val="nil"/>
            </w:tcBorders>
          </w:tcPr>
          <w:p w:rsidR="00814B7F" w:rsidRDefault="00814B7F" w:rsidP="00E95FB0">
            <w:pPr>
              <w:pStyle w:val="ConsPlusNormal"/>
              <w:jc w:val="both"/>
            </w:pPr>
            <w:r>
              <w:t>Поставил гражданину (ФИО):</w:t>
            </w:r>
          </w:p>
        </w:tc>
        <w:tc>
          <w:tcPr>
            <w:tcW w:w="5782" w:type="dxa"/>
            <w:gridSpan w:val="8"/>
            <w:tcBorders>
              <w:top w:val="single" w:sz="4" w:space="0" w:color="auto"/>
              <w:bottom w:val="single" w:sz="4" w:space="0" w:color="auto"/>
            </w:tcBorders>
          </w:tcPr>
          <w:p w:rsidR="00814B7F" w:rsidRDefault="00814B7F" w:rsidP="00E95FB0">
            <w:pPr>
              <w:pStyle w:val="ConsPlusNormal"/>
            </w:pPr>
          </w:p>
        </w:tc>
      </w:tr>
      <w:tr w:rsidR="00814B7F" w:rsidTr="00E95FB0">
        <w:tblPrEx>
          <w:tblBorders>
            <w:right w:val="single" w:sz="4" w:space="0" w:color="auto"/>
          </w:tblBorders>
        </w:tblPrEx>
        <w:tc>
          <w:tcPr>
            <w:tcW w:w="3288" w:type="dxa"/>
            <w:gridSpan w:val="2"/>
            <w:tcBorders>
              <w:top w:val="nil"/>
              <w:left w:val="nil"/>
              <w:bottom w:val="nil"/>
            </w:tcBorders>
          </w:tcPr>
          <w:p w:rsidR="00814B7F" w:rsidRDefault="00814B7F" w:rsidP="00E95FB0">
            <w:pPr>
              <w:pStyle w:val="ConsPlusNormal"/>
              <w:jc w:val="both"/>
            </w:pPr>
            <w:proofErr w:type="gramStart"/>
            <w:r>
              <w:t>Проживающему по адресу:</w:t>
            </w:r>
            <w:proofErr w:type="gramEnd"/>
          </w:p>
        </w:tc>
        <w:tc>
          <w:tcPr>
            <w:tcW w:w="5782" w:type="dxa"/>
            <w:gridSpan w:val="8"/>
            <w:tcBorders>
              <w:top w:val="single" w:sz="4" w:space="0" w:color="auto"/>
              <w:bottom w:val="single" w:sz="4" w:space="0" w:color="auto"/>
            </w:tcBorders>
          </w:tcPr>
          <w:p w:rsidR="00814B7F" w:rsidRDefault="00814B7F" w:rsidP="00E95FB0">
            <w:pPr>
              <w:pStyle w:val="ConsPlusNormal"/>
            </w:pPr>
          </w:p>
        </w:tc>
      </w:tr>
      <w:tr w:rsidR="00814B7F" w:rsidTr="00E95FB0">
        <w:tblPrEx>
          <w:tblBorders>
            <w:right w:val="single" w:sz="4" w:space="0" w:color="auto"/>
          </w:tblBorders>
        </w:tblPrEx>
        <w:tc>
          <w:tcPr>
            <w:tcW w:w="3288" w:type="dxa"/>
            <w:gridSpan w:val="2"/>
            <w:tcBorders>
              <w:top w:val="nil"/>
              <w:left w:val="nil"/>
              <w:bottom w:val="nil"/>
            </w:tcBorders>
          </w:tcPr>
          <w:p w:rsidR="00814B7F" w:rsidRDefault="00814B7F" w:rsidP="00E95FB0">
            <w:pPr>
              <w:pStyle w:val="ConsPlusNormal"/>
              <w:jc w:val="both"/>
            </w:pPr>
            <w:r>
              <w:t>Вид топлива твердого &lt;1&gt;:</w:t>
            </w:r>
          </w:p>
        </w:tc>
        <w:tc>
          <w:tcPr>
            <w:tcW w:w="5782" w:type="dxa"/>
            <w:gridSpan w:val="8"/>
            <w:tcBorders>
              <w:top w:val="single" w:sz="4" w:space="0" w:color="auto"/>
              <w:bottom w:val="single" w:sz="4" w:space="0" w:color="auto"/>
            </w:tcBorders>
          </w:tcPr>
          <w:p w:rsidR="00814B7F" w:rsidRDefault="00814B7F" w:rsidP="00E95FB0">
            <w:pPr>
              <w:pStyle w:val="ConsPlusNormal"/>
            </w:pPr>
          </w:p>
        </w:tc>
      </w:tr>
      <w:tr w:rsidR="00814B7F" w:rsidTr="00E95FB0">
        <w:tblPrEx>
          <w:tblBorders>
            <w:right w:val="single" w:sz="4" w:space="0" w:color="auto"/>
          </w:tblBorders>
        </w:tblPrEx>
        <w:tc>
          <w:tcPr>
            <w:tcW w:w="5874" w:type="dxa"/>
            <w:gridSpan w:val="5"/>
            <w:tcBorders>
              <w:top w:val="nil"/>
              <w:left w:val="nil"/>
              <w:bottom w:val="nil"/>
            </w:tcBorders>
          </w:tcPr>
          <w:p w:rsidR="00814B7F" w:rsidRDefault="00814B7F" w:rsidP="00E95FB0">
            <w:pPr>
              <w:pStyle w:val="ConsPlusNormal"/>
              <w:jc w:val="both"/>
            </w:pPr>
            <w:proofErr w:type="gramStart"/>
            <w:r>
              <w:t>В количестве &lt;2&gt; (объем фактически поставленного</w:t>
            </w:r>
            <w:proofErr w:type="gramEnd"/>
          </w:p>
          <w:p w:rsidR="00814B7F" w:rsidRDefault="00814B7F" w:rsidP="00E95FB0">
            <w:pPr>
              <w:pStyle w:val="ConsPlusNormal"/>
              <w:jc w:val="both"/>
            </w:pPr>
            <w:r>
              <w:t xml:space="preserve"> гражданину топлива твердого):</w:t>
            </w:r>
          </w:p>
        </w:tc>
        <w:tc>
          <w:tcPr>
            <w:tcW w:w="3196" w:type="dxa"/>
            <w:gridSpan w:val="5"/>
            <w:tcBorders>
              <w:top w:val="single" w:sz="4" w:space="0" w:color="auto"/>
              <w:bottom w:val="single" w:sz="4" w:space="0" w:color="auto"/>
            </w:tcBorders>
          </w:tcPr>
          <w:p w:rsidR="00814B7F" w:rsidRDefault="00814B7F" w:rsidP="00E95FB0">
            <w:pPr>
              <w:pStyle w:val="ConsPlusNormal"/>
            </w:pPr>
          </w:p>
        </w:tc>
      </w:tr>
      <w:tr w:rsidR="00814B7F" w:rsidTr="00E95FB0">
        <w:tc>
          <w:tcPr>
            <w:tcW w:w="9070" w:type="dxa"/>
            <w:gridSpan w:val="10"/>
            <w:tcBorders>
              <w:top w:val="nil"/>
              <w:left w:val="nil"/>
              <w:bottom w:val="nil"/>
              <w:right w:val="nil"/>
            </w:tcBorders>
          </w:tcPr>
          <w:p w:rsidR="00814B7F" w:rsidRDefault="00814B7F" w:rsidP="00E95FB0">
            <w:pPr>
              <w:pStyle w:val="ConsPlusNormal"/>
            </w:pPr>
          </w:p>
        </w:tc>
      </w:tr>
      <w:tr w:rsidR="00814B7F" w:rsidTr="00E95FB0">
        <w:tc>
          <w:tcPr>
            <w:tcW w:w="2948" w:type="dxa"/>
            <w:tcBorders>
              <w:top w:val="nil"/>
              <w:left w:val="nil"/>
              <w:bottom w:val="nil"/>
            </w:tcBorders>
          </w:tcPr>
          <w:p w:rsidR="00814B7F" w:rsidRDefault="00814B7F" w:rsidP="00E95FB0">
            <w:pPr>
              <w:pStyle w:val="ConsPlusNormal"/>
            </w:pPr>
            <w:r>
              <w:t>Единицы измерения &lt;1&gt;:</w:t>
            </w:r>
          </w:p>
        </w:tc>
        <w:tc>
          <w:tcPr>
            <w:tcW w:w="340" w:type="dxa"/>
            <w:tcBorders>
              <w:top w:val="single" w:sz="4" w:space="0" w:color="auto"/>
              <w:bottom w:val="single" w:sz="4" w:space="0" w:color="auto"/>
            </w:tcBorders>
          </w:tcPr>
          <w:p w:rsidR="00814B7F" w:rsidRDefault="00814B7F" w:rsidP="00E95FB0">
            <w:pPr>
              <w:pStyle w:val="ConsPlusNormal"/>
            </w:pPr>
          </w:p>
        </w:tc>
        <w:tc>
          <w:tcPr>
            <w:tcW w:w="1928" w:type="dxa"/>
            <w:tcBorders>
              <w:top w:val="nil"/>
              <w:bottom w:val="nil"/>
            </w:tcBorders>
          </w:tcPr>
          <w:p w:rsidR="00814B7F" w:rsidRDefault="00814B7F" w:rsidP="00E95FB0">
            <w:pPr>
              <w:pStyle w:val="ConsPlusNormal"/>
            </w:pPr>
            <w:r>
              <w:t>- плотных куб. м.</w:t>
            </w:r>
          </w:p>
        </w:tc>
        <w:tc>
          <w:tcPr>
            <w:tcW w:w="340" w:type="dxa"/>
            <w:tcBorders>
              <w:top w:val="single" w:sz="4" w:space="0" w:color="auto"/>
              <w:bottom w:val="single" w:sz="4" w:space="0" w:color="auto"/>
            </w:tcBorders>
          </w:tcPr>
          <w:p w:rsidR="00814B7F" w:rsidRDefault="00814B7F" w:rsidP="00E95FB0">
            <w:pPr>
              <w:pStyle w:val="ConsPlusNormal"/>
            </w:pPr>
          </w:p>
        </w:tc>
        <w:tc>
          <w:tcPr>
            <w:tcW w:w="2154" w:type="dxa"/>
            <w:gridSpan w:val="2"/>
            <w:tcBorders>
              <w:top w:val="nil"/>
              <w:bottom w:val="nil"/>
            </w:tcBorders>
          </w:tcPr>
          <w:p w:rsidR="00814B7F" w:rsidRDefault="00814B7F" w:rsidP="00E95FB0">
            <w:pPr>
              <w:pStyle w:val="ConsPlusNormal"/>
            </w:pPr>
            <w:r>
              <w:t>- складских куб. м.</w:t>
            </w:r>
          </w:p>
        </w:tc>
        <w:tc>
          <w:tcPr>
            <w:tcW w:w="340" w:type="dxa"/>
            <w:gridSpan w:val="2"/>
            <w:tcBorders>
              <w:top w:val="single" w:sz="4" w:space="0" w:color="auto"/>
              <w:bottom w:val="single" w:sz="4" w:space="0" w:color="auto"/>
            </w:tcBorders>
          </w:tcPr>
          <w:p w:rsidR="00814B7F" w:rsidRDefault="00814B7F" w:rsidP="00E95FB0">
            <w:pPr>
              <w:pStyle w:val="ConsPlusNormal"/>
            </w:pPr>
          </w:p>
        </w:tc>
        <w:tc>
          <w:tcPr>
            <w:tcW w:w="1020" w:type="dxa"/>
            <w:gridSpan w:val="2"/>
            <w:tcBorders>
              <w:top w:val="nil"/>
              <w:bottom w:val="nil"/>
              <w:right w:val="nil"/>
            </w:tcBorders>
          </w:tcPr>
          <w:p w:rsidR="00814B7F" w:rsidRDefault="00814B7F" w:rsidP="00E95FB0">
            <w:pPr>
              <w:pStyle w:val="ConsPlusNormal"/>
            </w:pPr>
            <w:r>
              <w:t>- тонн</w:t>
            </w:r>
          </w:p>
        </w:tc>
      </w:tr>
      <w:tr w:rsidR="00814B7F" w:rsidTr="00E95FB0">
        <w:tc>
          <w:tcPr>
            <w:tcW w:w="9070" w:type="dxa"/>
            <w:gridSpan w:val="10"/>
            <w:tcBorders>
              <w:top w:val="nil"/>
              <w:left w:val="nil"/>
              <w:bottom w:val="nil"/>
              <w:right w:val="nil"/>
            </w:tcBorders>
          </w:tcPr>
          <w:p w:rsidR="00814B7F" w:rsidRDefault="00814B7F" w:rsidP="00E95FB0">
            <w:pPr>
              <w:pStyle w:val="ConsPlusNormal"/>
            </w:pPr>
          </w:p>
        </w:tc>
      </w:tr>
      <w:tr w:rsidR="00814B7F" w:rsidTr="00E95FB0">
        <w:tc>
          <w:tcPr>
            <w:tcW w:w="2948" w:type="dxa"/>
            <w:tcBorders>
              <w:top w:val="nil"/>
              <w:left w:val="nil"/>
              <w:bottom w:val="nil"/>
            </w:tcBorders>
          </w:tcPr>
          <w:p w:rsidR="00814B7F" w:rsidRDefault="00814B7F" w:rsidP="00E95FB0">
            <w:pPr>
              <w:pStyle w:val="ConsPlusNormal"/>
              <w:jc w:val="both"/>
            </w:pPr>
            <w:r>
              <w:t>Условие поставки &lt;3&gt;:</w:t>
            </w:r>
          </w:p>
        </w:tc>
        <w:tc>
          <w:tcPr>
            <w:tcW w:w="340" w:type="dxa"/>
            <w:tcBorders>
              <w:top w:val="single" w:sz="4" w:space="0" w:color="auto"/>
              <w:bottom w:val="single" w:sz="4" w:space="0" w:color="auto"/>
            </w:tcBorders>
          </w:tcPr>
          <w:p w:rsidR="00814B7F" w:rsidRDefault="00814B7F" w:rsidP="00E95FB0">
            <w:pPr>
              <w:pStyle w:val="ConsPlusNormal"/>
            </w:pPr>
          </w:p>
        </w:tc>
        <w:tc>
          <w:tcPr>
            <w:tcW w:w="1928" w:type="dxa"/>
            <w:tcBorders>
              <w:top w:val="nil"/>
              <w:bottom w:val="nil"/>
            </w:tcBorders>
          </w:tcPr>
          <w:p w:rsidR="00814B7F" w:rsidRDefault="00814B7F" w:rsidP="00E95FB0">
            <w:pPr>
              <w:pStyle w:val="ConsPlusNormal"/>
              <w:jc w:val="both"/>
            </w:pPr>
            <w:r>
              <w:t>- с доставкой;</w:t>
            </w:r>
          </w:p>
        </w:tc>
        <w:tc>
          <w:tcPr>
            <w:tcW w:w="340" w:type="dxa"/>
            <w:tcBorders>
              <w:top w:val="single" w:sz="4" w:space="0" w:color="auto"/>
              <w:bottom w:val="single" w:sz="4" w:space="0" w:color="auto"/>
            </w:tcBorders>
          </w:tcPr>
          <w:p w:rsidR="00814B7F" w:rsidRDefault="00814B7F" w:rsidP="00E95FB0">
            <w:pPr>
              <w:pStyle w:val="ConsPlusNormal"/>
            </w:pPr>
          </w:p>
        </w:tc>
        <w:tc>
          <w:tcPr>
            <w:tcW w:w="3514" w:type="dxa"/>
            <w:gridSpan w:val="6"/>
            <w:tcBorders>
              <w:top w:val="nil"/>
              <w:bottom w:val="nil"/>
              <w:right w:val="nil"/>
            </w:tcBorders>
          </w:tcPr>
          <w:p w:rsidR="00814B7F" w:rsidRDefault="00814B7F" w:rsidP="00E95FB0">
            <w:pPr>
              <w:pStyle w:val="ConsPlusNormal"/>
              <w:jc w:val="both"/>
            </w:pPr>
            <w:r>
              <w:t>- без доставки;</w:t>
            </w:r>
          </w:p>
        </w:tc>
      </w:tr>
      <w:tr w:rsidR="00814B7F" w:rsidTr="00E95FB0">
        <w:tc>
          <w:tcPr>
            <w:tcW w:w="9070" w:type="dxa"/>
            <w:gridSpan w:val="10"/>
            <w:tcBorders>
              <w:top w:val="nil"/>
              <w:left w:val="nil"/>
              <w:bottom w:val="nil"/>
              <w:right w:val="nil"/>
            </w:tcBorders>
          </w:tcPr>
          <w:p w:rsidR="00814B7F" w:rsidRDefault="00814B7F" w:rsidP="00E95FB0">
            <w:pPr>
              <w:pStyle w:val="ConsPlusNormal"/>
            </w:pPr>
          </w:p>
        </w:tc>
      </w:tr>
      <w:tr w:rsidR="00814B7F" w:rsidTr="00E95FB0">
        <w:tc>
          <w:tcPr>
            <w:tcW w:w="3288" w:type="dxa"/>
            <w:gridSpan w:val="2"/>
            <w:tcBorders>
              <w:top w:val="nil"/>
              <w:left w:val="nil"/>
              <w:bottom w:val="nil"/>
            </w:tcBorders>
          </w:tcPr>
          <w:p w:rsidR="00814B7F" w:rsidRDefault="00814B7F" w:rsidP="00E95FB0">
            <w:pPr>
              <w:pStyle w:val="ConsPlusNormal"/>
              <w:jc w:val="both"/>
            </w:pPr>
            <w:r>
              <w:t>Цена реализации за единицу:</w:t>
            </w:r>
          </w:p>
        </w:tc>
        <w:tc>
          <w:tcPr>
            <w:tcW w:w="4429" w:type="dxa"/>
            <w:gridSpan w:val="5"/>
            <w:tcBorders>
              <w:top w:val="single" w:sz="4" w:space="0" w:color="auto"/>
              <w:bottom w:val="single" w:sz="4" w:space="0" w:color="auto"/>
            </w:tcBorders>
          </w:tcPr>
          <w:p w:rsidR="00814B7F" w:rsidRDefault="00814B7F" w:rsidP="00E95FB0">
            <w:pPr>
              <w:pStyle w:val="ConsPlusNormal"/>
              <w:jc w:val="right"/>
            </w:pPr>
            <w:r>
              <w:t>рублей                копеек</w:t>
            </w:r>
          </w:p>
        </w:tc>
        <w:tc>
          <w:tcPr>
            <w:tcW w:w="1353" w:type="dxa"/>
            <w:gridSpan w:val="3"/>
            <w:tcBorders>
              <w:top w:val="nil"/>
              <w:bottom w:val="nil"/>
              <w:right w:val="nil"/>
            </w:tcBorders>
          </w:tcPr>
          <w:p w:rsidR="00814B7F" w:rsidRDefault="00814B7F" w:rsidP="00E95FB0">
            <w:pPr>
              <w:pStyle w:val="ConsPlusNormal"/>
            </w:pPr>
          </w:p>
        </w:tc>
      </w:tr>
      <w:tr w:rsidR="00814B7F" w:rsidTr="00E95FB0">
        <w:trPr>
          <w:trHeight w:val="161"/>
        </w:trPr>
        <w:tc>
          <w:tcPr>
            <w:tcW w:w="9070" w:type="dxa"/>
            <w:gridSpan w:val="10"/>
            <w:tcBorders>
              <w:top w:val="nil"/>
              <w:left w:val="nil"/>
              <w:bottom w:val="nil"/>
              <w:right w:val="nil"/>
            </w:tcBorders>
          </w:tcPr>
          <w:p w:rsidR="00814B7F" w:rsidRDefault="00814B7F" w:rsidP="00E95FB0">
            <w:pPr>
              <w:pStyle w:val="ConsPlusNormal"/>
            </w:pPr>
          </w:p>
        </w:tc>
      </w:tr>
      <w:tr w:rsidR="00814B7F" w:rsidTr="00E95FB0">
        <w:tc>
          <w:tcPr>
            <w:tcW w:w="9070" w:type="dxa"/>
            <w:gridSpan w:val="10"/>
            <w:tcBorders>
              <w:top w:val="nil"/>
              <w:left w:val="nil"/>
              <w:bottom w:val="nil"/>
              <w:right w:val="nil"/>
            </w:tcBorders>
          </w:tcPr>
          <w:p w:rsidR="00814B7F" w:rsidRDefault="00814B7F" w:rsidP="00E95FB0">
            <w:pPr>
              <w:pStyle w:val="ConsPlusNormal"/>
              <w:ind w:firstLine="283"/>
              <w:jc w:val="both"/>
            </w:pPr>
            <w:r>
              <w:t>Раздел ниже заполняется покупателем топлива твердого:</w:t>
            </w:r>
          </w:p>
          <w:p w:rsidR="00814B7F" w:rsidRDefault="00814B7F" w:rsidP="00E95FB0">
            <w:pPr>
              <w:pStyle w:val="ConsPlusNormal"/>
              <w:ind w:firstLine="283"/>
              <w:jc w:val="both"/>
            </w:pPr>
            <w:r>
              <w:t xml:space="preserve">1. </w:t>
            </w:r>
            <w:proofErr w:type="gramStart"/>
            <w:r>
              <w:t xml:space="preserve">Получил топливо твердое (вид топлива твердого: дрова, уголь, биотопливо (нужное подчеркнуть)) в количестве ________________________________________ (складских </w:t>
            </w:r>
            <w:proofErr w:type="spellStart"/>
            <w:r>
              <w:t>куб.м</w:t>
            </w:r>
            <w:proofErr w:type="spellEnd"/>
            <w:r>
              <w:t xml:space="preserve">. дров, плотных </w:t>
            </w:r>
            <w:proofErr w:type="spellStart"/>
            <w:r>
              <w:t>куб.м</w:t>
            </w:r>
            <w:proofErr w:type="spellEnd"/>
            <w:r>
              <w:t>. дров, тонн угля, тонн биотоплива) (нужное указать письменно).</w:t>
            </w:r>
            <w:proofErr w:type="gramEnd"/>
          </w:p>
          <w:p w:rsidR="00814B7F" w:rsidRDefault="00814B7F" w:rsidP="00E95FB0">
            <w:pPr>
              <w:pStyle w:val="ConsPlusNormal"/>
              <w:ind w:firstLine="283"/>
              <w:jc w:val="both"/>
            </w:pPr>
            <w:r>
              <w:t xml:space="preserve">2. Претензий к качеству твердого топлива (дров, угля, биотоплива): не </w:t>
            </w:r>
            <w:r>
              <w:lastRenderedPageBreak/>
              <w:t>имею, имею (</w:t>
            </w:r>
            <w:proofErr w:type="gramStart"/>
            <w:r>
              <w:t>нужное</w:t>
            </w:r>
            <w:proofErr w:type="gramEnd"/>
            <w:r>
              <w:t xml:space="preserve"> подчеркнуть).</w:t>
            </w:r>
          </w:p>
        </w:tc>
      </w:tr>
      <w:tr w:rsidR="00814B7F" w:rsidTr="00E95FB0">
        <w:tblPrEx>
          <w:tblBorders>
            <w:insideV w:val="nil"/>
          </w:tblBorders>
        </w:tblPrEx>
        <w:tc>
          <w:tcPr>
            <w:tcW w:w="8730" w:type="dxa"/>
            <w:gridSpan w:val="9"/>
            <w:tcBorders>
              <w:top w:val="nil"/>
              <w:bottom w:val="single" w:sz="4" w:space="0" w:color="auto"/>
            </w:tcBorders>
          </w:tcPr>
          <w:p w:rsidR="00814B7F" w:rsidRDefault="00814B7F" w:rsidP="00E95FB0">
            <w:pPr>
              <w:pStyle w:val="ConsPlusNormal"/>
            </w:pPr>
          </w:p>
        </w:tc>
        <w:tc>
          <w:tcPr>
            <w:tcW w:w="340" w:type="dxa"/>
            <w:tcBorders>
              <w:top w:val="nil"/>
              <w:bottom w:val="nil"/>
            </w:tcBorders>
          </w:tcPr>
          <w:p w:rsidR="00814B7F" w:rsidRDefault="00814B7F" w:rsidP="00E95FB0">
            <w:pPr>
              <w:pStyle w:val="ConsPlusNormal"/>
            </w:pPr>
            <w:r>
              <w:t>.</w:t>
            </w:r>
          </w:p>
        </w:tc>
      </w:tr>
      <w:tr w:rsidR="00814B7F" w:rsidTr="00E95FB0">
        <w:tc>
          <w:tcPr>
            <w:tcW w:w="9070" w:type="dxa"/>
            <w:gridSpan w:val="10"/>
            <w:tcBorders>
              <w:top w:val="nil"/>
              <w:left w:val="nil"/>
              <w:bottom w:val="nil"/>
              <w:right w:val="nil"/>
            </w:tcBorders>
          </w:tcPr>
          <w:p w:rsidR="00814B7F" w:rsidRDefault="00814B7F" w:rsidP="00E95FB0">
            <w:pPr>
              <w:pStyle w:val="ConsPlusNormal"/>
              <w:jc w:val="center"/>
            </w:pPr>
            <w:r>
              <w:t>суть претензии</w:t>
            </w:r>
          </w:p>
        </w:tc>
      </w:tr>
      <w:tr w:rsidR="00814B7F" w:rsidTr="00E95FB0">
        <w:tc>
          <w:tcPr>
            <w:tcW w:w="9070" w:type="dxa"/>
            <w:gridSpan w:val="10"/>
            <w:tcBorders>
              <w:top w:val="nil"/>
              <w:left w:val="nil"/>
              <w:bottom w:val="nil"/>
              <w:right w:val="nil"/>
            </w:tcBorders>
          </w:tcPr>
          <w:p w:rsidR="00814B7F" w:rsidRDefault="00814B7F" w:rsidP="00E95FB0">
            <w:pPr>
              <w:pStyle w:val="ConsPlusNormal"/>
            </w:pPr>
          </w:p>
        </w:tc>
      </w:tr>
      <w:tr w:rsidR="00814B7F" w:rsidTr="00E95FB0">
        <w:tblPrEx>
          <w:tblBorders>
            <w:insideV w:val="nil"/>
          </w:tblBorders>
        </w:tblPrEx>
        <w:tc>
          <w:tcPr>
            <w:tcW w:w="5216" w:type="dxa"/>
            <w:gridSpan w:val="3"/>
            <w:tcBorders>
              <w:top w:val="nil"/>
              <w:bottom w:val="nil"/>
            </w:tcBorders>
          </w:tcPr>
          <w:p w:rsidR="00814B7F" w:rsidRDefault="00814B7F" w:rsidP="00E95FB0">
            <w:pPr>
              <w:pStyle w:val="ConsPlusNormal"/>
            </w:pPr>
            <w:r>
              <w:t>Хозяйствующий субъект: ________ /_________</w:t>
            </w:r>
          </w:p>
        </w:tc>
        <w:tc>
          <w:tcPr>
            <w:tcW w:w="3854" w:type="dxa"/>
            <w:gridSpan w:val="7"/>
            <w:tcBorders>
              <w:top w:val="nil"/>
              <w:bottom w:val="nil"/>
            </w:tcBorders>
          </w:tcPr>
          <w:p w:rsidR="00814B7F" w:rsidRDefault="00814B7F" w:rsidP="00E95FB0">
            <w:pPr>
              <w:pStyle w:val="ConsPlusNormal"/>
            </w:pPr>
            <w:r>
              <w:t>Покупатель: _________ /_________</w:t>
            </w:r>
          </w:p>
        </w:tc>
      </w:tr>
      <w:tr w:rsidR="00814B7F" w:rsidTr="00E95FB0">
        <w:tblPrEx>
          <w:tblBorders>
            <w:insideV w:val="nil"/>
          </w:tblBorders>
        </w:tblPrEx>
        <w:tc>
          <w:tcPr>
            <w:tcW w:w="5216" w:type="dxa"/>
            <w:gridSpan w:val="3"/>
            <w:tcBorders>
              <w:top w:val="nil"/>
              <w:bottom w:val="nil"/>
            </w:tcBorders>
          </w:tcPr>
          <w:p w:rsidR="00814B7F" w:rsidRDefault="00814B7F" w:rsidP="00E95FB0">
            <w:pPr>
              <w:pStyle w:val="ConsPlusNormal"/>
            </w:pPr>
            <w:r>
              <w:t xml:space="preserve">                                              </w:t>
            </w:r>
            <w:r w:rsidRPr="00E426E2">
              <w:rPr>
                <w:sz w:val="18"/>
              </w:rPr>
              <w:t>подпись/расшифровка</w:t>
            </w:r>
          </w:p>
        </w:tc>
        <w:tc>
          <w:tcPr>
            <w:tcW w:w="3854" w:type="dxa"/>
            <w:gridSpan w:val="7"/>
            <w:tcBorders>
              <w:top w:val="nil"/>
              <w:bottom w:val="nil"/>
            </w:tcBorders>
          </w:tcPr>
          <w:p w:rsidR="00814B7F" w:rsidRDefault="00814B7F" w:rsidP="00E95FB0">
            <w:pPr>
              <w:pStyle w:val="ConsPlusNormal"/>
            </w:pPr>
            <w:r w:rsidRPr="00E426E2">
              <w:rPr>
                <w:sz w:val="18"/>
              </w:rPr>
              <w:t xml:space="preserve">                      </w:t>
            </w:r>
            <w:r>
              <w:rPr>
                <w:sz w:val="18"/>
              </w:rPr>
              <w:t xml:space="preserve">                </w:t>
            </w:r>
            <w:r w:rsidRPr="00E426E2">
              <w:rPr>
                <w:sz w:val="18"/>
              </w:rPr>
              <w:t>подпись/расшифровка</w:t>
            </w:r>
          </w:p>
        </w:tc>
      </w:tr>
    </w:tbl>
    <w:p w:rsidR="00814B7F" w:rsidRDefault="00814B7F" w:rsidP="00814B7F">
      <w:pPr>
        <w:pStyle w:val="ConsPlusNormal"/>
      </w:pPr>
      <w:r>
        <w:t>МП</w:t>
      </w:r>
    </w:p>
    <w:p w:rsidR="00814B7F" w:rsidRDefault="00814B7F" w:rsidP="00814B7F">
      <w:pPr>
        <w:pStyle w:val="ConsPlusNormal"/>
        <w:ind w:firstLine="540"/>
        <w:jc w:val="both"/>
      </w:pPr>
      <w:r>
        <w:t>--------------------------------</w:t>
      </w:r>
    </w:p>
    <w:p w:rsidR="00814B7F" w:rsidRDefault="00814B7F" w:rsidP="00814B7F">
      <w:pPr>
        <w:pStyle w:val="ConsPlusNormal"/>
        <w:spacing w:before="280"/>
        <w:ind w:firstLine="540"/>
        <w:jc w:val="both"/>
      </w:pPr>
      <w:r>
        <w:t>Примечание:</w:t>
      </w:r>
    </w:p>
    <w:p w:rsidR="00814B7F" w:rsidRDefault="00814B7F" w:rsidP="00814B7F">
      <w:pPr>
        <w:pStyle w:val="ConsPlusNormal"/>
        <w:ind w:firstLine="540"/>
        <w:jc w:val="both"/>
      </w:pPr>
      <w:r>
        <w:t>&lt;1&gt; - указать вид топлива (дрова (долготье (от 2 м до 6,5 м), разделанные неколотые (от 0,5 м до 2 м), разделанные колотые (до 0,5 м), горбыль); биотопливо (топливные гранулы, топливные брикеты); уголь (марка угля));</w:t>
      </w:r>
    </w:p>
    <w:p w:rsidR="00814B7F" w:rsidRDefault="00814B7F" w:rsidP="00814B7F">
      <w:pPr>
        <w:pStyle w:val="ConsPlusNormal"/>
        <w:ind w:firstLine="540"/>
        <w:jc w:val="both"/>
      </w:pPr>
      <w:r>
        <w:t>&lt;2&gt; - указать объем фактически поставленного гражданину топлива твердого со степенью точности: два знака после запятой, за исключением отпуска биотоплива по отпуску которого указывается три знака после запятой;</w:t>
      </w:r>
    </w:p>
    <w:p w:rsidR="00814B7F" w:rsidRDefault="00814B7F" w:rsidP="00814B7F">
      <w:pPr>
        <w:pStyle w:val="ConsPlusNormal"/>
        <w:ind w:firstLine="540"/>
        <w:jc w:val="both"/>
      </w:pPr>
      <w:r>
        <w:t xml:space="preserve">&lt;3&gt; - </w:t>
      </w:r>
      <w:proofErr w:type="gramStart"/>
      <w:r>
        <w:t>нужное</w:t>
      </w:r>
      <w:proofErr w:type="gramEnd"/>
      <w:r>
        <w:t xml:space="preserve"> в строке отметить галочкой.</w:t>
      </w:r>
    </w:p>
    <w:p w:rsidR="007A6C71" w:rsidRDefault="007A6C71">
      <w:pPr>
        <w:pStyle w:val="ConsPlusNormal"/>
      </w:pPr>
      <w:bookmarkStart w:id="12" w:name="_GoBack"/>
      <w:bookmarkEnd w:id="12"/>
    </w:p>
    <w:p w:rsidR="007A6C71" w:rsidRDefault="007A6C71">
      <w:pPr>
        <w:pStyle w:val="ConsPlusNormal"/>
      </w:pPr>
    </w:p>
    <w:p w:rsidR="007A6C71" w:rsidRDefault="007A6C71">
      <w:pPr>
        <w:pStyle w:val="ConsPlusNormal"/>
        <w:jc w:val="right"/>
        <w:outlineLvl w:val="1"/>
      </w:pPr>
      <w:r>
        <w:t>Приложение N 4</w:t>
      </w:r>
    </w:p>
    <w:p w:rsidR="007A6C71" w:rsidRDefault="007A6C71">
      <w:pPr>
        <w:pStyle w:val="ConsPlusNormal"/>
        <w:jc w:val="right"/>
      </w:pPr>
      <w:r>
        <w:t>к Порядку</w:t>
      </w:r>
    </w:p>
    <w:p w:rsidR="007A6C71" w:rsidRDefault="007A6C71">
      <w:pPr>
        <w:pStyle w:val="ConsPlusNormal"/>
      </w:pPr>
    </w:p>
    <w:p w:rsidR="007A6C71" w:rsidRDefault="007A6C71">
      <w:pPr>
        <w:pStyle w:val="ConsPlusNonformat"/>
        <w:jc w:val="both"/>
      </w:pPr>
      <w:bookmarkStart w:id="13" w:name="P465"/>
      <w:bookmarkEnd w:id="13"/>
      <w:r>
        <w:t xml:space="preserve">                               Список-реестр</w:t>
      </w:r>
    </w:p>
    <w:p w:rsidR="007A6C71" w:rsidRDefault="007A6C71">
      <w:pPr>
        <w:pStyle w:val="ConsPlusNonformat"/>
        <w:jc w:val="both"/>
      </w:pPr>
      <w:r>
        <w:t xml:space="preserve">                    граждан, получивших топливо твердое</w:t>
      </w:r>
    </w:p>
    <w:p w:rsidR="007A6C71" w:rsidRDefault="007A6C71">
      <w:pPr>
        <w:pStyle w:val="ConsPlusNonformat"/>
        <w:jc w:val="both"/>
      </w:pPr>
      <w:r>
        <w:t xml:space="preserve">             от ______________________________________________</w:t>
      </w:r>
    </w:p>
    <w:p w:rsidR="007A6C71" w:rsidRDefault="007A6C71">
      <w:pPr>
        <w:pStyle w:val="ConsPlusNonformat"/>
        <w:jc w:val="both"/>
      </w:pPr>
      <w:r>
        <w:t xml:space="preserve">                        (наименование организации)</w:t>
      </w:r>
    </w:p>
    <w:p w:rsidR="007A6C71" w:rsidRDefault="007A6C71">
      <w:pPr>
        <w:pStyle w:val="ConsPlusNonformat"/>
        <w:jc w:val="both"/>
      </w:pPr>
      <w:r>
        <w:t xml:space="preserve">                      за __________________ 20__ года</w:t>
      </w:r>
    </w:p>
    <w:p w:rsidR="007A6C71" w:rsidRDefault="007A6C71">
      <w:pPr>
        <w:pStyle w:val="ConsPlusNonformat"/>
        <w:jc w:val="both"/>
      </w:pPr>
      <w:r>
        <w:t xml:space="preserve">                                  (месяц)</w:t>
      </w:r>
    </w:p>
    <w:p w:rsidR="007A6C71" w:rsidRDefault="007A6C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92"/>
        <w:gridCol w:w="2324"/>
        <w:gridCol w:w="1843"/>
        <w:gridCol w:w="1531"/>
      </w:tblGrid>
      <w:tr w:rsidR="007A6C71">
        <w:tc>
          <w:tcPr>
            <w:tcW w:w="454" w:type="dxa"/>
          </w:tcPr>
          <w:p w:rsidR="007A6C71" w:rsidRDefault="007A6C71">
            <w:pPr>
              <w:pStyle w:val="ConsPlusNormal"/>
              <w:jc w:val="center"/>
            </w:pPr>
            <w:r>
              <w:t xml:space="preserve">N </w:t>
            </w:r>
            <w:proofErr w:type="gramStart"/>
            <w:r>
              <w:t>п</w:t>
            </w:r>
            <w:proofErr w:type="gramEnd"/>
            <w:r>
              <w:t>/п</w:t>
            </w:r>
          </w:p>
        </w:tc>
        <w:tc>
          <w:tcPr>
            <w:tcW w:w="2892" w:type="dxa"/>
          </w:tcPr>
          <w:p w:rsidR="007A6C71" w:rsidRDefault="007A6C71">
            <w:pPr>
              <w:pStyle w:val="ConsPlusNormal"/>
              <w:jc w:val="center"/>
            </w:pPr>
            <w:r>
              <w:t>Ф.И.О.</w:t>
            </w:r>
          </w:p>
        </w:tc>
        <w:tc>
          <w:tcPr>
            <w:tcW w:w="2324" w:type="dxa"/>
          </w:tcPr>
          <w:p w:rsidR="007A6C71" w:rsidRDefault="007A6C71">
            <w:pPr>
              <w:pStyle w:val="ConsPlusNormal"/>
              <w:jc w:val="center"/>
            </w:pPr>
            <w:r>
              <w:t>Адрес</w:t>
            </w:r>
          </w:p>
        </w:tc>
        <w:tc>
          <w:tcPr>
            <w:tcW w:w="1843" w:type="dxa"/>
          </w:tcPr>
          <w:p w:rsidR="007A6C71" w:rsidRDefault="007A6C71">
            <w:pPr>
              <w:pStyle w:val="ConsPlusNormal"/>
              <w:jc w:val="center"/>
            </w:pPr>
            <w:r>
              <w:t xml:space="preserve">Объем реализованного топлива, </w:t>
            </w:r>
            <w:proofErr w:type="spellStart"/>
            <w:r>
              <w:t>плотн</w:t>
            </w:r>
            <w:proofErr w:type="spellEnd"/>
            <w:r>
              <w:t>. куб</w:t>
            </w:r>
            <w:proofErr w:type="gramStart"/>
            <w:r>
              <w:t>.м</w:t>
            </w:r>
            <w:proofErr w:type="gramEnd"/>
            <w:r>
              <w:t>, (т) &lt;*&gt;</w:t>
            </w:r>
          </w:p>
        </w:tc>
        <w:tc>
          <w:tcPr>
            <w:tcW w:w="1531" w:type="dxa"/>
          </w:tcPr>
          <w:p w:rsidR="007A6C71" w:rsidRDefault="007A6C71">
            <w:pPr>
              <w:pStyle w:val="ConsPlusNormal"/>
              <w:jc w:val="center"/>
            </w:pPr>
            <w:r>
              <w:t>Стоимость реализованного топлива, руб.</w:t>
            </w:r>
          </w:p>
        </w:tc>
      </w:tr>
      <w:tr w:rsidR="007A6C71">
        <w:tc>
          <w:tcPr>
            <w:tcW w:w="9044" w:type="dxa"/>
            <w:gridSpan w:val="5"/>
          </w:tcPr>
          <w:p w:rsidR="007A6C71" w:rsidRDefault="007A6C71">
            <w:pPr>
              <w:pStyle w:val="ConsPlusNormal"/>
              <w:jc w:val="both"/>
            </w:pPr>
            <w:r>
              <w:t>Раздел 1. Без учета доставки</w:t>
            </w:r>
          </w:p>
        </w:tc>
      </w:tr>
      <w:tr w:rsidR="007A6C71">
        <w:tc>
          <w:tcPr>
            <w:tcW w:w="9044" w:type="dxa"/>
            <w:gridSpan w:val="5"/>
          </w:tcPr>
          <w:p w:rsidR="007A6C71" w:rsidRDefault="007A6C71">
            <w:pPr>
              <w:pStyle w:val="ConsPlusNormal"/>
              <w:jc w:val="both"/>
            </w:pPr>
            <w:r>
              <w:t>Указать вид топлива (дрова (долготье (от 2 м до 6,5 м), разделанные неколотые (от 0,5 м до 2 м), разделанные колотые (до 0,5 м), горбыль); биотопливо (топливные гранулы, топливные брикеты); уголь (марка угля))</w:t>
            </w:r>
          </w:p>
        </w:tc>
      </w:tr>
      <w:tr w:rsidR="007A6C71">
        <w:tc>
          <w:tcPr>
            <w:tcW w:w="454" w:type="dxa"/>
          </w:tcPr>
          <w:p w:rsidR="007A6C71" w:rsidRDefault="007A6C71">
            <w:pPr>
              <w:pStyle w:val="ConsPlusNormal"/>
            </w:pPr>
          </w:p>
        </w:tc>
        <w:tc>
          <w:tcPr>
            <w:tcW w:w="2892" w:type="dxa"/>
          </w:tcPr>
          <w:p w:rsidR="007A6C71" w:rsidRDefault="007A6C71">
            <w:pPr>
              <w:pStyle w:val="ConsPlusNormal"/>
            </w:pPr>
          </w:p>
        </w:tc>
        <w:tc>
          <w:tcPr>
            <w:tcW w:w="2324" w:type="dxa"/>
          </w:tcPr>
          <w:p w:rsidR="007A6C71" w:rsidRDefault="007A6C71">
            <w:pPr>
              <w:pStyle w:val="ConsPlusNormal"/>
            </w:pPr>
          </w:p>
        </w:tc>
        <w:tc>
          <w:tcPr>
            <w:tcW w:w="1843" w:type="dxa"/>
          </w:tcPr>
          <w:p w:rsidR="007A6C71" w:rsidRDefault="007A6C71">
            <w:pPr>
              <w:pStyle w:val="ConsPlusNormal"/>
            </w:pPr>
          </w:p>
        </w:tc>
        <w:tc>
          <w:tcPr>
            <w:tcW w:w="1531" w:type="dxa"/>
          </w:tcPr>
          <w:p w:rsidR="007A6C71" w:rsidRDefault="007A6C71">
            <w:pPr>
              <w:pStyle w:val="ConsPlusNormal"/>
            </w:pPr>
          </w:p>
        </w:tc>
      </w:tr>
      <w:tr w:rsidR="007A6C71">
        <w:tc>
          <w:tcPr>
            <w:tcW w:w="9044" w:type="dxa"/>
            <w:gridSpan w:val="5"/>
          </w:tcPr>
          <w:p w:rsidR="007A6C71" w:rsidRDefault="007A6C71">
            <w:pPr>
              <w:pStyle w:val="ConsPlusNormal"/>
              <w:jc w:val="both"/>
            </w:pPr>
            <w:r>
              <w:t>Раздел 2. С учетом доставки к месту, указанному потребителем</w:t>
            </w:r>
          </w:p>
        </w:tc>
      </w:tr>
      <w:tr w:rsidR="007A6C71">
        <w:tc>
          <w:tcPr>
            <w:tcW w:w="9044" w:type="dxa"/>
            <w:gridSpan w:val="5"/>
          </w:tcPr>
          <w:p w:rsidR="007A6C71" w:rsidRDefault="007A6C71">
            <w:pPr>
              <w:pStyle w:val="ConsPlusNormal"/>
              <w:jc w:val="both"/>
            </w:pPr>
            <w:r>
              <w:t>Указать вид топлива (дрова (долготье (от 2 м до 6,5 м), разделанные неколотые (от 0,5 м до 2 м), разделанные колотые (до 0,5 м), горбыль); биотопливо (топливные гранулы, топливные брикеты); уголь (марка угля))</w:t>
            </w:r>
          </w:p>
        </w:tc>
      </w:tr>
      <w:tr w:rsidR="007A6C71">
        <w:tc>
          <w:tcPr>
            <w:tcW w:w="454" w:type="dxa"/>
          </w:tcPr>
          <w:p w:rsidR="007A6C71" w:rsidRDefault="007A6C71">
            <w:pPr>
              <w:pStyle w:val="ConsPlusNormal"/>
            </w:pPr>
          </w:p>
        </w:tc>
        <w:tc>
          <w:tcPr>
            <w:tcW w:w="2892" w:type="dxa"/>
          </w:tcPr>
          <w:p w:rsidR="007A6C71" w:rsidRDefault="007A6C71">
            <w:pPr>
              <w:pStyle w:val="ConsPlusNormal"/>
            </w:pPr>
          </w:p>
        </w:tc>
        <w:tc>
          <w:tcPr>
            <w:tcW w:w="2324" w:type="dxa"/>
          </w:tcPr>
          <w:p w:rsidR="007A6C71" w:rsidRDefault="007A6C71">
            <w:pPr>
              <w:pStyle w:val="ConsPlusNormal"/>
            </w:pPr>
          </w:p>
        </w:tc>
        <w:tc>
          <w:tcPr>
            <w:tcW w:w="1843" w:type="dxa"/>
          </w:tcPr>
          <w:p w:rsidR="007A6C71" w:rsidRDefault="007A6C71">
            <w:pPr>
              <w:pStyle w:val="ConsPlusNormal"/>
            </w:pPr>
          </w:p>
        </w:tc>
        <w:tc>
          <w:tcPr>
            <w:tcW w:w="1531" w:type="dxa"/>
          </w:tcPr>
          <w:p w:rsidR="007A6C71" w:rsidRDefault="007A6C71">
            <w:pPr>
              <w:pStyle w:val="ConsPlusNormal"/>
            </w:pPr>
          </w:p>
        </w:tc>
      </w:tr>
      <w:tr w:rsidR="007A6C71">
        <w:tc>
          <w:tcPr>
            <w:tcW w:w="454" w:type="dxa"/>
          </w:tcPr>
          <w:p w:rsidR="007A6C71" w:rsidRDefault="007A6C71">
            <w:pPr>
              <w:pStyle w:val="ConsPlusNormal"/>
            </w:pPr>
          </w:p>
        </w:tc>
        <w:tc>
          <w:tcPr>
            <w:tcW w:w="2892" w:type="dxa"/>
          </w:tcPr>
          <w:p w:rsidR="007A6C71" w:rsidRDefault="007A6C71">
            <w:pPr>
              <w:pStyle w:val="ConsPlusNormal"/>
              <w:jc w:val="both"/>
            </w:pPr>
            <w:r>
              <w:t>Итого</w:t>
            </w:r>
          </w:p>
        </w:tc>
        <w:tc>
          <w:tcPr>
            <w:tcW w:w="2324" w:type="dxa"/>
          </w:tcPr>
          <w:p w:rsidR="007A6C71" w:rsidRDefault="007A6C71">
            <w:pPr>
              <w:pStyle w:val="ConsPlusNormal"/>
            </w:pPr>
          </w:p>
        </w:tc>
        <w:tc>
          <w:tcPr>
            <w:tcW w:w="1843" w:type="dxa"/>
          </w:tcPr>
          <w:p w:rsidR="007A6C71" w:rsidRDefault="007A6C71">
            <w:pPr>
              <w:pStyle w:val="ConsPlusNormal"/>
            </w:pPr>
          </w:p>
        </w:tc>
        <w:tc>
          <w:tcPr>
            <w:tcW w:w="1531" w:type="dxa"/>
          </w:tcPr>
          <w:p w:rsidR="007A6C71" w:rsidRDefault="007A6C71">
            <w:pPr>
              <w:pStyle w:val="ConsPlusNormal"/>
            </w:pPr>
          </w:p>
        </w:tc>
      </w:tr>
    </w:tbl>
    <w:p w:rsidR="007A6C71" w:rsidRDefault="007A6C71">
      <w:pPr>
        <w:pStyle w:val="ConsPlusNormal"/>
      </w:pPr>
    </w:p>
    <w:p w:rsidR="007A6C71" w:rsidRDefault="007A6C71">
      <w:pPr>
        <w:pStyle w:val="ConsPlusNonformat"/>
        <w:jc w:val="both"/>
      </w:pPr>
      <w:r>
        <w:t xml:space="preserve">    --------------------------------</w:t>
      </w:r>
    </w:p>
    <w:p w:rsidR="007A6C71" w:rsidRDefault="007A6C71">
      <w:pPr>
        <w:pStyle w:val="ConsPlusNonformat"/>
        <w:jc w:val="both"/>
      </w:pPr>
      <w:r>
        <w:t xml:space="preserve">    &lt;*&gt;  -  объем  реализованного  топлива твердого указывается со степенью</w:t>
      </w:r>
    </w:p>
    <w:p w:rsidR="007A6C71" w:rsidRDefault="007A6C71">
      <w:pPr>
        <w:pStyle w:val="ConsPlusNonformat"/>
        <w:jc w:val="both"/>
      </w:pPr>
      <w:r>
        <w:t xml:space="preserve">точности:  два  знака  после  запятой, за исключением отпуска биотоплива </w:t>
      </w:r>
      <w:proofErr w:type="gramStart"/>
      <w:r>
        <w:t>по</w:t>
      </w:r>
      <w:proofErr w:type="gramEnd"/>
    </w:p>
    <w:p w:rsidR="007A6C71" w:rsidRDefault="007A6C71">
      <w:pPr>
        <w:pStyle w:val="ConsPlusNonformat"/>
        <w:jc w:val="both"/>
      </w:pPr>
      <w:proofErr w:type="gramStart"/>
      <w:r>
        <w:t>отпуску</w:t>
      </w:r>
      <w:proofErr w:type="gramEnd"/>
      <w:r>
        <w:t xml:space="preserve"> которого указывается три знака после запятой.</w:t>
      </w:r>
    </w:p>
    <w:p w:rsidR="007A6C71" w:rsidRDefault="007A6C71">
      <w:pPr>
        <w:pStyle w:val="ConsPlusNonformat"/>
        <w:jc w:val="both"/>
      </w:pPr>
    </w:p>
    <w:p w:rsidR="007A6C71" w:rsidRDefault="007A6C71">
      <w:pPr>
        <w:pStyle w:val="ConsPlusNonformat"/>
        <w:jc w:val="both"/>
      </w:pPr>
      <w:r>
        <w:t xml:space="preserve">    Руководитель организации _________________ ___________________</w:t>
      </w:r>
    </w:p>
    <w:p w:rsidR="007A6C71" w:rsidRDefault="007A6C71">
      <w:pPr>
        <w:pStyle w:val="ConsPlusNonformat"/>
        <w:jc w:val="both"/>
      </w:pPr>
      <w:r>
        <w:t xml:space="preserve">                                 подпись              Ф.И.О.</w:t>
      </w:r>
    </w:p>
    <w:p w:rsidR="007A6C71" w:rsidRDefault="007A6C71">
      <w:pPr>
        <w:pStyle w:val="ConsPlusNonformat"/>
        <w:jc w:val="both"/>
      </w:pPr>
      <w:r>
        <w:t xml:space="preserve">    М.П.</w:t>
      </w:r>
    </w:p>
    <w:p w:rsidR="007A6C71" w:rsidRDefault="007A6C71">
      <w:pPr>
        <w:pStyle w:val="ConsPlusNormal"/>
      </w:pPr>
    </w:p>
    <w:p w:rsidR="007A6C71" w:rsidRDefault="007A6C71">
      <w:pPr>
        <w:pStyle w:val="ConsPlusNormal"/>
      </w:pPr>
    </w:p>
    <w:p w:rsidR="007A6C71" w:rsidRDefault="007A6C71">
      <w:pPr>
        <w:pStyle w:val="ConsPlusNormal"/>
        <w:pBdr>
          <w:top w:val="single" w:sz="6" w:space="0" w:color="auto"/>
        </w:pBdr>
        <w:spacing w:before="100" w:after="100"/>
        <w:jc w:val="both"/>
        <w:rPr>
          <w:sz w:val="2"/>
          <w:szCs w:val="2"/>
        </w:rPr>
      </w:pPr>
    </w:p>
    <w:p w:rsidR="008943EA" w:rsidRDefault="008943EA"/>
    <w:sectPr w:rsidR="008943EA" w:rsidSect="001C290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7A6C71"/>
    <w:rsid w:val="002E1D92"/>
    <w:rsid w:val="00367F3F"/>
    <w:rsid w:val="00446C9C"/>
    <w:rsid w:val="00616A2E"/>
    <w:rsid w:val="007A6C71"/>
    <w:rsid w:val="00814B7F"/>
    <w:rsid w:val="008943EA"/>
    <w:rsid w:val="008C52D2"/>
    <w:rsid w:val="00B863E1"/>
    <w:rsid w:val="00C969B7"/>
    <w:rsid w:val="00D907B1"/>
    <w:rsid w:val="00F53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3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A6C71"/>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7A6C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6C71"/>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7A6C71"/>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2E1D92"/>
    <w:rPr>
      <w:rFonts w:eastAsia="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F9EAA589025731D15FC55B746BDBE0C34DB7D8CC62FC8EA6B31527205FB7C35C61D39C8826871A8EA2135BAF9E7B8859EB82CD4BAB45F2C3A72810lAO5M" TargetMode="External"/><Relationship Id="rId13" Type="http://schemas.openxmlformats.org/officeDocument/2006/relationships/hyperlink" Target="consultantplus://offline/ref=89AB34162F3323B09B6B5BD8128D65FD2ABC2C34FEEB67E74E0BD64685FEA25D451D90CEE48AA95193D86155BE136F7126B4C72C6F6B59Z1N" TargetMode="External"/><Relationship Id="rId18" Type="http://schemas.openxmlformats.org/officeDocument/2006/relationships/hyperlink" Target="consultantplus://offline/ref=7DF9EAA589025731D15FC55B746BDBE0C34DB7D8CC62FB8BACB31527205FB7C35C61D39C8826871A8EA2135BAD9E7B8859EB82CD4BAB45F2C3A72810lAO5M" TargetMode="External"/><Relationship Id="rId3" Type="http://schemas.openxmlformats.org/officeDocument/2006/relationships/settings" Target="settings.xml"/><Relationship Id="rId21" Type="http://schemas.openxmlformats.org/officeDocument/2006/relationships/hyperlink" Target="consultantplus://offline/ref=7DF9EAA589025731D15FC55B746BDBE0C34DB7D8CC62FB8BACB31527205FB7C35C61D39C8826871A8EA21359AE9E7B8859EB82CD4BAB45F2C3A72810lAO5M" TargetMode="External"/><Relationship Id="rId7" Type="http://schemas.openxmlformats.org/officeDocument/2006/relationships/hyperlink" Target="consultantplus://offline/ref=7DF9EAA589025731D15FC55B746BDBE0C34DB7D8CC63FC8DA4B91527205FB7C35C61D39C8826871A8EA2135BAF9E7B8859EB82CD4BAB45F2C3A72810lAO5M" TargetMode="External"/><Relationship Id="rId12" Type="http://schemas.openxmlformats.org/officeDocument/2006/relationships/hyperlink" Target="consultantplus://offline/ref=7DF9EAA589025731D15FC55B746BDBE0C34DB7D8CC6CF48FA3B51527205FB7C35C61D39C8826871A8EA2135BA29E7B8859EB82CD4BAB45F2C3A72810lAO5M" TargetMode="External"/><Relationship Id="rId17" Type="http://schemas.openxmlformats.org/officeDocument/2006/relationships/hyperlink" Target="consultantplus://offline/ref=566E49077169DD386D19F7A1E0E18AB41F2DD55D62C3E609061E2CE10478DAD06BC2D6CAF5011DB7CF5DC90B98F6EBDF7A77683F6EA3P7ME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566E49077169DD386D19F7A1E0E18AB41F2DD55D62C3E609061E2CE10478DAD06BC2D6CAF5031BB7CF5DC90B98F6EBDF7A77683F6EA3P7MEL" TargetMode="External"/><Relationship Id="rId20" Type="http://schemas.openxmlformats.org/officeDocument/2006/relationships/hyperlink" Target="consultantplus://offline/ref=7DF9EAA589025731D15FC55B746BDBE0C34DB7D8CC6BFD88A0B61527205FB7C35C61D39C8826871A8EA2135BAD9E7B8859EB82CD4BAB45F2C3A72810lAO5M" TargetMode="External"/><Relationship Id="rId1" Type="http://schemas.openxmlformats.org/officeDocument/2006/relationships/styles" Target="styles.xml"/><Relationship Id="rId6" Type="http://schemas.openxmlformats.org/officeDocument/2006/relationships/hyperlink" Target="consultantplus://offline/ref=7DF9EAA589025731D15FC55B746BDBE0C34DB7D8CC6CF48FA3B51527205FB7C35C61D39C8826871A8EA2135BAF9E7B8859EB82CD4BAB45F2C3A72810lAO5M" TargetMode="External"/><Relationship Id="rId11" Type="http://schemas.openxmlformats.org/officeDocument/2006/relationships/hyperlink" Target="consultantplus://offline/ref=566E49077169DD386D19E9ACF68DD4B01A218C5061CCE559534B2AB65B28DC852B82D09DA3474AB1990C935E91EAE9C178P7M1L"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6EB865D9525C42E1396C5D7919EB9E080FDAA84AD5BDD63B548AE5EB3A6EEDA67B6EBFCDCF0E089A380AD2A91626606BB1C9C409097E9275t8eEH" TargetMode="External"/><Relationship Id="rId23" Type="http://schemas.openxmlformats.org/officeDocument/2006/relationships/hyperlink" Target="consultantplus://offline/ref=566E49077169DD386D19F7A1E0E18AB41F2DD55D62C3E609061E2CE10478DAD06BC2D6CAF5011DB7CF5DC90B98F6EBDF7A77683F6EA3P7MEL" TargetMode="External"/><Relationship Id="rId10" Type="http://schemas.openxmlformats.org/officeDocument/2006/relationships/hyperlink" Target="consultantplus://offline/ref=566E49077169DD386D19F7A1E0E18AB41F2DD55D62C3E609061E2CE10478DAD06BC2D6C8F2001CB59E07D90FD1A1E6C37A6D763970A37CA1P2M1L" TargetMode="External"/><Relationship Id="rId19" Type="http://schemas.openxmlformats.org/officeDocument/2006/relationships/hyperlink" Target="consultantplus://offline/ref=7DF9EAA589025731D15FC55B746BDBE0C34DB7D8CC6BFD88A0B61527205FB7C35C61D39C8826871A8EA2135BAD9E7B8859EB82CD4BAB45F2C3A72810lAO5M" TargetMode="External"/><Relationship Id="rId4" Type="http://schemas.openxmlformats.org/officeDocument/2006/relationships/webSettings" Target="webSettings.xml"/><Relationship Id="rId9" Type="http://schemas.openxmlformats.org/officeDocument/2006/relationships/hyperlink" Target="consultantplus://offline/ref=7DF9EAA589025731D15FC55B746BDBE0C34DB7D8CC62FB8BACB31527205FB7C35C61D39C8826871A8EA2135BAF9E7B8859EB82CD4BAB45F2C3A72810lAO5M" TargetMode="External"/><Relationship Id="rId14" Type="http://schemas.openxmlformats.org/officeDocument/2006/relationships/hyperlink" Target="consultantplus://offline/ref=89AB34162F3323B09B6B5BD8128D65FD2ABC2C34FEEB67E74E0BD64685FEA25D451D90CEE488AF5193D86155BE136F7126B4C72C6F6B59Z1N" TargetMode="External"/><Relationship Id="rId22" Type="http://schemas.openxmlformats.org/officeDocument/2006/relationships/hyperlink" Target="consultantplus://offline/ref=566E49077169DD386D19F7A1E0E18AB41F2DD55D62C3E609061E2CE10478DAD06BC2D6CAF5031BB7CF5DC90B98F6EBDF7A77683F6EA3P7M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20</Pages>
  <Words>6186</Words>
  <Characters>35261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Podorova</dc:creator>
  <cp:lastModifiedBy>Podorova</cp:lastModifiedBy>
  <cp:revision>4</cp:revision>
  <dcterms:created xsi:type="dcterms:W3CDTF">2022-05-17T12:14:00Z</dcterms:created>
  <dcterms:modified xsi:type="dcterms:W3CDTF">2023-05-15T13:23:00Z</dcterms:modified>
</cp:coreProperties>
</file>