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EF" w:rsidRDefault="00425BEF" w:rsidP="00425BEF">
      <w:pPr>
        <w:pStyle w:val="ConsPlusNormal"/>
        <w:jc w:val="right"/>
        <w:outlineLvl w:val="2"/>
        <w:rPr>
          <w:sz w:val="24"/>
          <w:szCs w:val="24"/>
        </w:rPr>
      </w:pPr>
      <w:r w:rsidRPr="009613C9">
        <w:rPr>
          <w:sz w:val="24"/>
          <w:szCs w:val="24"/>
        </w:rPr>
        <w:t xml:space="preserve">Таблица </w:t>
      </w:r>
      <w:r w:rsidR="005B146F">
        <w:rPr>
          <w:sz w:val="24"/>
          <w:szCs w:val="24"/>
        </w:rPr>
        <w:t>№ 1</w:t>
      </w:r>
    </w:p>
    <w:p w:rsidR="00B758C6" w:rsidRDefault="00B758C6" w:rsidP="00425BEF">
      <w:pPr>
        <w:pStyle w:val="ConsPlusNormal"/>
        <w:jc w:val="right"/>
        <w:outlineLvl w:val="2"/>
        <w:rPr>
          <w:sz w:val="24"/>
          <w:szCs w:val="24"/>
        </w:rPr>
      </w:pPr>
    </w:p>
    <w:p w:rsidR="00B758C6" w:rsidRDefault="00B758C6" w:rsidP="00B758C6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B758C6" w:rsidRDefault="00B758C6" w:rsidP="00B758C6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и сведения о целевых индикаторах и показателях</w:t>
      </w:r>
    </w:p>
    <w:p w:rsidR="00B758C6" w:rsidRPr="00B758C6" w:rsidRDefault="00B758C6" w:rsidP="00B758C6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</w:t>
      </w:r>
    </w:p>
    <w:p w:rsidR="00425BEF" w:rsidRDefault="00425BEF" w:rsidP="00425BEF">
      <w:pPr>
        <w:pStyle w:val="ConsPlusNormal"/>
        <w:jc w:val="right"/>
        <w:outlineLvl w:val="2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992"/>
        <w:gridCol w:w="851"/>
        <w:gridCol w:w="709"/>
        <w:gridCol w:w="708"/>
        <w:gridCol w:w="993"/>
        <w:gridCol w:w="708"/>
        <w:gridCol w:w="709"/>
        <w:gridCol w:w="816"/>
      </w:tblGrid>
      <w:tr w:rsidR="00425BEF" w:rsidRPr="005E2BA9" w:rsidTr="005B146F">
        <w:tc>
          <w:tcPr>
            <w:tcW w:w="534" w:type="dxa"/>
            <w:vMerge w:val="restart"/>
          </w:tcPr>
          <w:p w:rsidR="00425BEF" w:rsidRPr="005E2BA9" w:rsidRDefault="00425BE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4643" w:type="dxa"/>
            <w:gridSpan w:val="6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Значения индикатора (показателя)</w:t>
            </w:r>
          </w:p>
        </w:tc>
      </w:tr>
      <w:tr w:rsidR="00425BEF" w:rsidRPr="005E2BA9" w:rsidTr="005B146F">
        <w:tc>
          <w:tcPr>
            <w:tcW w:w="534" w:type="dxa"/>
            <w:vMerge/>
          </w:tcPr>
          <w:p w:rsidR="00425BEF" w:rsidRPr="005E2BA9" w:rsidRDefault="00425BE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25BEF" w:rsidRPr="005E2BA9" w:rsidRDefault="00425BE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2020</w:t>
            </w:r>
          </w:p>
        </w:tc>
        <w:tc>
          <w:tcPr>
            <w:tcW w:w="708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2024</w:t>
            </w:r>
          </w:p>
        </w:tc>
        <w:tc>
          <w:tcPr>
            <w:tcW w:w="816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2025</w:t>
            </w:r>
          </w:p>
        </w:tc>
      </w:tr>
      <w:tr w:rsidR="00425BEF" w:rsidTr="005B146F">
        <w:tc>
          <w:tcPr>
            <w:tcW w:w="534" w:type="dxa"/>
            <w:vAlign w:val="center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425BEF" w:rsidRPr="005E2BA9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25BEF" w:rsidTr="00F54714">
        <w:tc>
          <w:tcPr>
            <w:tcW w:w="9571" w:type="dxa"/>
            <w:gridSpan w:val="11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 на 2022-2025 годы»</w:t>
            </w:r>
          </w:p>
        </w:tc>
      </w:tr>
      <w:tr w:rsidR="00064762" w:rsidTr="005B146F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зарегистрированной преступности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6BDC9EA" wp14:editId="29F7EB94">
                  <wp:extent cx="17145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  <w:p w:rsidR="00064762" w:rsidRPr="008F3146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64762" w:rsidRPr="00064762" w:rsidRDefault="005E2BA9" w:rsidP="005E2BA9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="00064762"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Pr="00064762" w:rsidRDefault="00064762">
            <w:pPr>
              <w:rPr>
                <w:rFonts w:ascii="Times New Roman" w:hAnsi="Times New Roman" w:cs="Times New Roman"/>
              </w:rPr>
            </w:pPr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Pr="00064762" w:rsidRDefault="00064762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Pr="00064762" w:rsidRDefault="00064762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BB4B48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25BEF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5AE4B30" wp14:editId="2A8727A9">
                  <wp:extent cx="17145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064762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="00064762"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Pr="00064762" w:rsidRDefault="00064762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Pr="00064762" w:rsidRDefault="00064762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Pr="00064762" w:rsidRDefault="00064762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A47CDA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камер видеонаблюдения в общественных местах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716A456" wp14:editId="1AAB53C8">
                  <wp:extent cx="17145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064762" w:rsidRDefault="005E2BA9" w:rsidP="00B758C6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 р</w:t>
            </w:r>
            <w:r w:rsidR="00064762" w:rsidRPr="00064762">
              <w:rPr>
                <w:sz w:val="22"/>
                <w:szCs w:val="22"/>
              </w:rPr>
              <w:t>ост по сравнению с предыдущим годом</w:t>
            </w:r>
          </w:p>
        </w:tc>
        <w:tc>
          <w:tcPr>
            <w:tcW w:w="708" w:type="dxa"/>
            <w:vAlign w:val="center"/>
          </w:tcPr>
          <w:p w:rsidR="00064762" w:rsidRPr="00064762" w:rsidRDefault="00064762" w:rsidP="00B758C6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064762">
              <w:rPr>
                <w:sz w:val="22"/>
                <w:szCs w:val="22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AC4918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AC4918">
              <w:rPr>
                <w:rFonts w:ascii="Times New Roman" w:hAnsi="Times New Roman" w:cs="Times New Roman"/>
              </w:rPr>
              <w:t>см. столбец 8</w:t>
            </w:r>
          </w:p>
        </w:tc>
      </w:tr>
    </w:tbl>
    <w:p w:rsidR="00F2435E" w:rsidRDefault="00F2435E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992"/>
        <w:gridCol w:w="851"/>
        <w:gridCol w:w="709"/>
        <w:gridCol w:w="708"/>
        <w:gridCol w:w="993"/>
        <w:gridCol w:w="708"/>
        <w:gridCol w:w="709"/>
        <w:gridCol w:w="816"/>
      </w:tblGrid>
      <w:tr w:rsidR="00064762" w:rsidTr="00C55EF6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8F11759" wp14:editId="1419949D">
                  <wp:extent cx="17081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064762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="00064762" w:rsidRPr="00064762">
              <w:rPr>
                <w:sz w:val="22"/>
                <w:szCs w:val="22"/>
              </w:rPr>
              <w:t>нижение по сравнению с предыдущим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81300C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преступлений, совершенных несовершеннолетними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288155" wp14:editId="11F658BF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064762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="00064762"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  <w:vAlign w:val="center"/>
          </w:tcPr>
          <w:p w:rsidR="00064762" w:rsidRPr="00064762" w:rsidRDefault="00064762" w:rsidP="00B758C6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064762">
              <w:rPr>
                <w:sz w:val="22"/>
                <w:szCs w:val="22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7C1565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7C1565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425BEF" w:rsidTr="0072302D">
        <w:tc>
          <w:tcPr>
            <w:tcW w:w="9571" w:type="dxa"/>
            <w:gridSpan w:val="11"/>
            <w:vAlign w:val="center"/>
          </w:tcPr>
          <w:p w:rsidR="00425BEF" w:rsidRDefault="00425BEF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25BEF">
              <w:rPr>
                <w:sz w:val="24"/>
                <w:szCs w:val="24"/>
              </w:rPr>
              <w:t>Подпрограмма 1 "Профилактика преступлений и иных правонарушений"</w:t>
            </w:r>
          </w:p>
          <w:p w:rsidR="0072302D" w:rsidRDefault="0072302D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425BEF" w:rsidTr="00425BEF">
        <w:tc>
          <w:tcPr>
            <w:tcW w:w="9571" w:type="dxa"/>
            <w:gridSpan w:val="11"/>
            <w:vAlign w:val="center"/>
          </w:tcPr>
          <w:p w:rsidR="00425BEF" w:rsidRDefault="00425BEF" w:rsidP="00425BE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25BEF">
              <w:rPr>
                <w:sz w:val="24"/>
                <w:szCs w:val="24"/>
              </w:rPr>
              <w:t>Задача 1. Укрепление межведомственного взаимодействия по профилактике правонарушений</w:t>
            </w:r>
          </w:p>
        </w:tc>
      </w:tr>
      <w:tr w:rsidR="00064762" w:rsidTr="00EE3BAC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25BEF">
              <w:rPr>
                <w:sz w:val="24"/>
                <w:szCs w:val="24"/>
              </w:rPr>
              <w:t>ровень зарегистрированной преступности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3E46B47" wp14:editId="2CF45AAF">
                  <wp:extent cx="17081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 xml:space="preserve">нижение по сравнению с предыдущим годом </w:t>
            </w:r>
          </w:p>
        </w:tc>
        <w:tc>
          <w:tcPr>
            <w:tcW w:w="708" w:type="dxa"/>
          </w:tcPr>
          <w:p w:rsidR="00064762" w:rsidRPr="005E2BA9" w:rsidRDefault="00064762" w:rsidP="00064762">
            <w:pPr>
              <w:jc w:val="center"/>
            </w:pPr>
            <w:r w:rsidRPr="005E2BA9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Pr="005E2BA9" w:rsidRDefault="00064762" w:rsidP="00064762">
            <w:pPr>
              <w:jc w:val="center"/>
            </w:pPr>
            <w:r w:rsidRPr="005E2BA9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 w:rsidP="00064762">
            <w:pPr>
              <w:jc w:val="center"/>
            </w:pPr>
            <w:r w:rsidRPr="00615A34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425BEF" w:rsidTr="001A082D">
        <w:tc>
          <w:tcPr>
            <w:tcW w:w="534" w:type="dxa"/>
          </w:tcPr>
          <w:p w:rsidR="00425BEF" w:rsidRDefault="005B146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25BEF" w:rsidRDefault="00DE29FF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5BEF" w:rsidRPr="00425BEF">
              <w:rPr>
                <w:sz w:val="24"/>
                <w:szCs w:val="24"/>
              </w:rPr>
              <w:t xml:space="preserve">оля вопросов, рассмотренных на заседаниях муниципальной комиссии по профилактике правонарушений, от общего количества вопросов, предусмотренных к рассмотрению в соответствии с </w:t>
            </w:r>
            <w:r w:rsidR="00425BEF" w:rsidRPr="00425BEF">
              <w:rPr>
                <w:sz w:val="24"/>
                <w:szCs w:val="24"/>
              </w:rPr>
              <w:lastRenderedPageBreak/>
              <w:t>утвержденным ежегодным планом</w:t>
            </w:r>
          </w:p>
        </w:tc>
        <w:tc>
          <w:tcPr>
            <w:tcW w:w="567" w:type="dxa"/>
          </w:tcPr>
          <w:p w:rsidR="00425BEF" w:rsidRDefault="00425BE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4F058D" w:rsidRDefault="004F058D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425BEF" w:rsidRPr="004F058D" w:rsidRDefault="004F058D" w:rsidP="004F058D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20970B" wp14:editId="4F4F75CF">
                  <wp:extent cx="170815" cy="231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425BEF" w:rsidRDefault="00F02C50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25BEF" w:rsidTr="001A082D">
        <w:tc>
          <w:tcPr>
            <w:tcW w:w="534" w:type="dxa"/>
          </w:tcPr>
          <w:p w:rsidR="00425BEF" w:rsidRDefault="005B146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425BEF" w:rsidRDefault="00425BEF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информационных материалов по вопросам деятельности добровольных народных дружин</w:t>
            </w:r>
          </w:p>
        </w:tc>
        <w:tc>
          <w:tcPr>
            <w:tcW w:w="567" w:type="dxa"/>
          </w:tcPr>
          <w:p w:rsidR="00425BEF" w:rsidRDefault="00425BE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  <w:p w:rsidR="00425BEF" w:rsidRDefault="00425BEF" w:rsidP="00425BEF">
            <w:pPr>
              <w:rPr>
                <w:lang w:eastAsia="ru-RU"/>
              </w:rPr>
            </w:pPr>
          </w:p>
          <w:p w:rsidR="00425BEF" w:rsidRPr="00425BEF" w:rsidRDefault="00425BEF" w:rsidP="00425BE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425BEF" w:rsidRDefault="004F058D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028182B" wp14:editId="2D3408DB">
                  <wp:extent cx="17081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425BEF" w:rsidRDefault="00F02C50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25BEF" w:rsidRPr="00425BEF" w:rsidRDefault="00425BEF" w:rsidP="00B758C6">
            <w:pPr>
              <w:pStyle w:val="ConsPlusNormal"/>
              <w:tabs>
                <w:tab w:val="left" w:pos="420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425BEF" w:rsidRDefault="00425BEF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64762">
              <w:rPr>
                <w:sz w:val="24"/>
                <w:szCs w:val="24"/>
              </w:rPr>
              <w:t>5</w:t>
            </w:r>
          </w:p>
        </w:tc>
      </w:tr>
      <w:tr w:rsidR="00FC7F2A" w:rsidTr="008F3146">
        <w:trPr>
          <w:trHeight w:val="562"/>
        </w:trPr>
        <w:tc>
          <w:tcPr>
            <w:tcW w:w="9571" w:type="dxa"/>
            <w:gridSpan w:val="11"/>
          </w:tcPr>
          <w:p w:rsidR="00FC7F2A" w:rsidRDefault="00FC7F2A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2. Профилактика правонарушений на улицах и в других общественных местах</w:t>
            </w:r>
          </w:p>
        </w:tc>
      </w:tr>
      <w:tr w:rsidR="00064762" w:rsidTr="00F4340A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>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9A9C96F" wp14:editId="21A15927">
                  <wp:extent cx="170815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425BEF" w:rsidTr="001A082D">
        <w:tc>
          <w:tcPr>
            <w:tcW w:w="534" w:type="dxa"/>
          </w:tcPr>
          <w:p w:rsidR="00425BEF" w:rsidRDefault="005B146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425BEF" w:rsidRDefault="00FC7F2A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Количество подготовленных статей по вопросам деятельности добровольных народных дружин</w:t>
            </w:r>
          </w:p>
        </w:tc>
        <w:tc>
          <w:tcPr>
            <w:tcW w:w="567" w:type="dxa"/>
          </w:tcPr>
          <w:p w:rsidR="00425BEF" w:rsidRDefault="00FC7F2A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425BEF" w:rsidRDefault="004F058D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4DD9877" wp14:editId="042EDD1C">
                  <wp:extent cx="17081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425BEF" w:rsidRDefault="00F02C50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25BEF" w:rsidRPr="005E2BA9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:rsidR="00425BEF" w:rsidRPr="005E2BA9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4</w:t>
            </w:r>
          </w:p>
        </w:tc>
      </w:tr>
      <w:tr w:rsidR="00064762" w:rsidTr="00716C10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Количество камер видеонаблюдения в общественных местах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48BF2E0" wp14:editId="07F12BA2">
                  <wp:extent cx="170815" cy="2317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ИМ;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</w:t>
            </w:r>
            <w:r w:rsidR="00064762" w:rsidRPr="005E2BA9">
              <w:rPr>
                <w:sz w:val="22"/>
                <w:szCs w:val="22"/>
              </w:rPr>
              <w:t>ост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3. Обеспечение безопасности дорожного движения</w:t>
            </w:r>
          </w:p>
        </w:tc>
      </w:tr>
      <w:tr w:rsidR="00425BEF" w:rsidTr="001A082D">
        <w:tc>
          <w:tcPr>
            <w:tcW w:w="534" w:type="dxa"/>
          </w:tcPr>
          <w:p w:rsidR="00425BEF" w:rsidRDefault="005B146F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425BEF" w:rsidRDefault="00FC7F2A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 xml:space="preserve">оличество проведенных профилактических акций, направленных на освещение </w:t>
            </w:r>
            <w:r w:rsidRPr="00FC7F2A">
              <w:rPr>
                <w:sz w:val="24"/>
                <w:szCs w:val="24"/>
              </w:rPr>
              <w:lastRenderedPageBreak/>
              <w:t>проблемных вопросов по безопасности дорожного движения</w:t>
            </w:r>
          </w:p>
        </w:tc>
        <w:tc>
          <w:tcPr>
            <w:tcW w:w="567" w:type="dxa"/>
          </w:tcPr>
          <w:p w:rsidR="00425BEF" w:rsidRDefault="00FC7F2A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425BEF" w:rsidRDefault="004F058D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C53965C" wp14:editId="2DBC3D83">
                  <wp:extent cx="170815" cy="2317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425BEF" w:rsidRDefault="00F02C50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  <w:r w:rsidR="00DE29FF">
              <w:rPr>
                <w:sz w:val="24"/>
                <w:szCs w:val="24"/>
              </w:rPr>
              <w:t>;</w:t>
            </w:r>
          </w:p>
          <w:p w:rsidR="00F02C50" w:rsidRDefault="00F02C50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25BEF" w:rsidRDefault="00B758C6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425BEF" w:rsidRDefault="00FC7F2A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64762" w:rsidTr="004A565B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дорожно-транспортных происшествий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81269B9" wp14:editId="256ED39F">
                  <wp:extent cx="170815" cy="2317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D866E4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EB0C27F" wp14:editId="4E225981">
                  <wp:extent cx="170815" cy="2317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4. Создание условий для социальной реабилитации и адаптации лиц, освободившихся из мест лишения свободы</w:t>
            </w:r>
          </w:p>
        </w:tc>
      </w:tr>
      <w:tr w:rsidR="00064762" w:rsidTr="00464715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9D1A7CC" wp14:editId="0B1F2A35">
                  <wp:extent cx="170815" cy="2317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A8220B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 xml:space="preserve">дельный вес трудоустроенных лиц, освободившихся из мест лишения свободы, и осужденных к наказанию, не связанному с лишением свободы, к </w:t>
            </w:r>
            <w:r w:rsidRPr="00FC7F2A">
              <w:rPr>
                <w:sz w:val="24"/>
                <w:szCs w:val="24"/>
              </w:rPr>
              <w:lastRenderedPageBreak/>
              <w:t>общему числу данной категории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7DBD75B" wp14:editId="57E19367">
                  <wp:extent cx="170815" cy="2317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</w:t>
            </w:r>
            <w:r w:rsidR="00064762" w:rsidRPr="005E2BA9">
              <w:rPr>
                <w:sz w:val="22"/>
                <w:szCs w:val="22"/>
              </w:rPr>
              <w:t>ост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662B2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662B2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662B2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Подпрограмма 2 "Профилактика безнадзорности, правонарушений и преступлений несовершеннолетних"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1. Использование новых форм и методов работы с несовершеннолетними по формированию законопослушного поведения</w:t>
            </w:r>
          </w:p>
        </w:tc>
      </w:tr>
      <w:tr w:rsidR="00064762" w:rsidTr="0011432E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преступлений, совершенных несовершеннолетними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C5B7B00" wp14:editId="1C8A944E">
                  <wp:extent cx="170815" cy="2317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5E2BA9" w:rsidRPr="005E2BA9" w:rsidRDefault="005E2BA9" w:rsidP="00B758C6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 xml:space="preserve">Аналогично предыдущему году либо </w:t>
            </w:r>
          </w:p>
          <w:p w:rsidR="00064762" w:rsidRDefault="005E2BA9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2"/>
                <w:szCs w:val="22"/>
              </w:rPr>
              <w:t>с</w:t>
            </w:r>
            <w:r w:rsidR="00064762" w:rsidRPr="005E2BA9">
              <w:rPr>
                <w:sz w:val="22"/>
                <w:szCs w:val="22"/>
              </w:rPr>
              <w:t>нижение с предыдущим годом</w:t>
            </w:r>
          </w:p>
        </w:tc>
        <w:tc>
          <w:tcPr>
            <w:tcW w:w="708" w:type="dxa"/>
          </w:tcPr>
          <w:p w:rsidR="00064762" w:rsidRDefault="00064762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2. Вовлечение несовершеннолетних в организованные формы отдыха и труда</w:t>
            </w:r>
          </w:p>
        </w:tc>
      </w:tr>
      <w:tr w:rsidR="00064762" w:rsidTr="0051090F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 (ежегодно)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4E2DD64" wp14:editId="4E5423E3">
                  <wp:extent cx="170815" cy="2317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</w:t>
            </w:r>
            <w:r w:rsidR="00064762" w:rsidRPr="005E2BA9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FC7F2A" w:rsidTr="0072302D">
        <w:trPr>
          <w:trHeight w:val="562"/>
        </w:trPr>
        <w:tc>
          <w:tcPr>
            <w:tcW w:w="9571" w:type="dxa"/>
            <w:gridSpan w:val="11"/>
            <w:vAlign w:val="center"/>
          </w:tcPr>
          <w:p w:rsidR="00FC7F2A" w:rsidRDefault="00FC7F2A" w:rsidP="007230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3. Совершенствование профилактической работы с несовершеннолетними "группы риска"</w:t>
            </w:r>
          </w:p>
        </w:tc>
      </w:tr>
      <w:tr w:rsidR="00064762" w:rsidTr="00890D4E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</w:t>
            </w:r>
            <w:r w:rsidRPr="00FC7F2A">
              <w:rPr>
                <w:sz w:val="24"/>
                <w:szCs w:val="24"/>
              </w:rPr>
              <w:lastRenderedPageBreak/>
              <w:t>от общего числа данной категории (ежегодно)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  <w:p w:rsidR="00064762" w:rsidRDefault="00064762" w:rsidP="00FC7F2A">
            <w:pPr>
              <w:rPr>
                <w:lang w:eastAsia="ru-RU"/>
              </w:rPr>
            </w:pPr>
          </w:p>
          <w:p w:rsidR="00064762" w:rsidRPr="00FC7F2A" w:rsidRDefault="00064762" w:rsidP="00FC7F2A">
            <w:pPr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53D9562" wp14:editId="1698A486">
                  <wp:extent cx="170815" cy="231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</w:t>
            </w:r>
            <w:r w:rsidR="00064762" w:rsidRPr="005E2BA9">
              <w:rPr>
                <w:sz w:val="22"/>
                <w:szCs w:val="22"/>
              </w:rPr>
              <w:t>ост по сравнению с предыдущим годом</w:t>
            </w:r>
          </w:p>
        </w:tc>
        <w:tc>
          <w:tcPr>
            <w:tcW w:w="708" w:type="dxa"/>
          </w:tcPr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5E2BA9" w:rsidRDefault="005E2BA9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064762" w:rsidTr="00031EBD">
        <w:tc>
          <w:tcPr>
            <w:tcW w:w="534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064762" w:rsidRDefault="00064762" w:rsidP="008F3146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Доля несовершеннолетних, снятых с профилактического учета по исправлению, от общего числа состоящих на профилактических учетах (ежегодно)</w:t>
            </w:r>
          </w:p>
        </w:tc>
        <w:tc>
          <w:tcPr>
            <w:tcW w:w="567" w:type="dxa"/>
          </w:tcPr>
          <w:p w:rsidR="00064762" w:rsidRDefault="00064762" w:rsidP="00425BEF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64762" w:rsidRDefault="00064762" w:rsidP="004F058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2E93B78" wp14:editId="789B6207">
                  <wp:extent cx="170815" cy="2317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064762" w:rsidRDefault="00064762" w:rsidP="00DE29F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64762" w:rsidRDefault="00064762" w:rsidP="00B758C6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64762" w:rsidRPr="005E2BA9" w:rsidRDefault="005E2BA9" w:rsidP="005E2BA9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</w:t>
            </w:r>
            <w:r w:rsidR="00064762" w:rsidRPr="005E2BA9">
              <w:rPr>
                <w:sz w:val="22"/>
                <w:szCs w:val="22"/>
              </w:rPr>
              <w:t xml:space="preserve">ост по сравнению с предыдущим годом </w:t>
            </w:r>
          </w:p>
        </w:tc>
        <w:tc>
          <w:tcPr>
            <w:tcW w:w="708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pPr>
              <w:rPr>
                <w:rFonts w:ascii="Times New Roman" w:hAnsi="Times New Roman" w:cs="Times New Roman"/>
              </w:rPr>
            </w:pPr>
          </w:p>
          <w:p w:rsidR="00064762" w:rsidRDefault="00064762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</w:tr>
    </w:tbl>
    <w:p w:rsidR="0072302D" w:rsidRDefault="0072302D" w:rsidP="00F2435E">
      <w:bookmarkStart w:id="0" w:name="_GoBack"/>
      <w:bookmarkEnd w:id="0"/>
    </w:p>
    <w:sectPr w:rsidR="0072302D" w:rsidSect="000647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C7"/>
    <w:rsid w:val="00064762"/>
    <w:rsid w:val="001A082D"/>
    <w:rsid w:val="001A5EE8"/>
    <w:rsid w:val="001C6250"/>
    <w:rsid w:val="002F69C7"/>
    <w:rsid w:val="00425BEF"/>
    <w:rsid w:val="004F058D"/>
    <w:rsid w:val="005B146F"/>
    <w:rsid w:val="005E2BA9"/>
    <w:rsid w:val="0072302D"/>
    <w:rsid w:val="008F3146"/>
    <w:rsid w:val="00B758C6"/>
    <w:rsid w:val="00DE29FF"/>
    <w:rsid w:val="00F02C50"/>
    <w:rsid w:val="00F2435E"/>
    <w:rsid w:val="00FC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E40F9-D210-4C9C-A9FB-CD1CA575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25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7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Мишарина Надежда</cp:lastModifiedBy>
  <cp:revision>3</cp:revision>
  <cp:lastPrinted>2021-10-07T06:48:00Z</cp:lastPrinted>
  <dcterms:created xsi:type="dcterms:W3CDTF">2021-10-07T06:48:00Z</dcterms:created>
  <dcterms:modified xsi:type="dcterms:W3CDTF">2021-10-07T06:48:00Z</dcterms:modified>
</cp:coreProperties>
</file>