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F3" w:rsidRDefault="009650F3" w:rsidP="009650F3">
      <w:pPr>
        <w:pStyle w:val="a7"/>
        <w:ind w:left="0"/>
        <w:jc w:val="both"/>
      </w:pPr>
      <w:r>
        <w:t xml:space="preserve">  </w:t>
      </w:r>
      <w:proofErr w:type="gramStart"/>
      <w:r w:rsidRPr="006B6607">
        <w:t>В соответствии с постановлением администрации муниципаль</w:t>
      </w:r>
      <w:r>
        <w:t xml:space="preserve">ного района </w:t>
      </w:r>
      <w:r w:rsidRPr="005035EB">
        <w:t>«</w:t>
      </w:r>
      <w:proofErr w:type="spellStart"/>
      <w:r w:rsidRPr="005035EB">
        <w:t>Корткеросский</w:t>
      </w:r>
      <w:proofErr w:type="spellEnd"/>
      <w:r w:rsidRPr="005035EB">
        <w:t xml:space="preserve">» </w:t>
      </w:r>
      <w:r w:rsidRPr="00CF25FB">
        <w:t xml:space="preserve">от </w:t>
      </w:r>
      <w:r>
        <w:t>05 марта 2019 года № 190</w:t>
      </w:r>
      <w:r w:rsidRPr="00CF25FB">
        <w:t xml:space="preserve"> «Об организации</w:t>
      </w:r>
      <w:r w:rsidRPr="005035EB">
        <w:t xml:space="preserve"> и проведении торгов по продаже земельных участков,  расположенных на территории муници</w:t>
      </w:r>
      <w:r>
        <w:t>пального района «</w:t>
      </w:r>
      <w:proofErr w:type="spellStart"/>
      <w:r>
        <w:t>Корткеросский</w:t>
      </w:r>
      <w:proofErr w:type="spellEnd"/>
      <w:r>
        <w:t xml:space="preserve">», протоколом 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от 05 марта 2019 года, </w:t>
      </w:r>
      <w:r>
        <w:t>в администрации муниципального района «</w:t>
      </w:r>
      <w:proofErr w:type="spellStart"/>
      <w:r>
        <w:t>Корткеросский</w:t>
      </w:r>
      <w:proofErr w:type="spellEnd"/>
      <w:proofErr w:type="gramEnd"/>
      <w:r>
        <w:t>» 10 апреля 2019 года в 11.00 часов был проведен</w:t>
      </w:r>
      <w:r>
        <w:t xml:space="preserve"> аукцион </w:t>
      </w:r>
      <w:r>
        <w:t>по продаже земельных участков</w:t>
      </w:r>
      <w:r>
        <w:t>.</w:t>
      </w:r>
    </w:p>
    <w:p w:rsidR="009650F3" w:rsidRDefault="009650F3" w:rsidP="009650F3">
      <w:pPr>
        <w:pStyle w:val="a7"/>
        <w:ind w:left="0"/>
        <w:jc w:val="center"/>
        <w:rPr>
          <w:b/>
        </w:rPr>
      </w:pPr>
      <w:r w:rsidRPr="004742C1">
        <w:rPr>
          <w:b/>
        </w:rPr>
        <w:t>Предмет торгов:</w:t>
      </w:r>
    </w:p>
    <w:p w:rsidR="009650F3" w:rsidRDefault="009650F3" w:rsidP="009650F3">
      <w:pPr>
        <w:ind w:firstLine="600"/>
        <w:jc w:val="both"/>
      </w:pPr>
    </w:p>
    <w:p w:rsidR="009650F3" w:rsidRPr="006B6607" w:rsidRDefault="009650F3" w:rsidP="009650F3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1670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9650F3" w:rsidRPr="006B6607" w:rsidRDefault="009650F3" w:rsidP="009650F3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4</w:t>
      </w:r>
      <w:r w:rsidRPr="006B6607">
        <w:t>;</w:t>
      </w:r>
    </w:p>
    <w:p w:rsidR="009650F3" w:rsidRPr="006B6607" w:rsidRDefault="009650F3" w:rsidP="009650F3">
      <w:pPr>
        <w:jc w:val="both"/>
      </w:pPr>
      <w:r w:rsidRPr="006B6607">
        <w:t xml:space="preserve">категория земель – земли населенных пунктов; </w:t>
      </w:r>
    </w:p>
    <w:p w:rsidR="009650F3" w:rsidRPr="006B6607" w:rsidRDefault="009650F3" w:rsidP="009650F3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9650F3" w:rsidRPr="006B6607" w:rsidRDefault="009650F3" w:rsidP="009650F3">
      <w:pPr>
        <w:jc w:val="both"/>
      </w:pPr>
      <w:r w:rsidRPr="006B6607">
        <w:t>кадастровый номер 11:06:</w:t>
      </w:r>
      <w:r>
        <w:t>3501008:64</w:t>
      </w:r>
      <w:r w:rsidRPr="006B6607">
        <w:t>;</w:t>
      </w:r>
    </w:p>
    <w:p w:rsidR="009650F3" w:rsidRPr="006B6607" w:rsidRDefault="009650F3" w:rsidP="009650F3">
      <w:pPr>
        <w:jc w:val="both"/>
      </w:pPr>
      <w:r w:rsidRPr="006B6607">
        <w:t>ограничения (обременения) на участок не установлены.</w:t>
      </w:r>
    </w:p>
    <w:p w:rsidR="009650F3" w:rsidRPr="006B6607" w:rsidRDefault="009650F3" w:rsidP="009650F3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C37CEB">
        <w:t>174000</w:t>
      </w:r>
      <w:r w:rsidRPr="00135CB7">
        <w:t>,0 (</w:t>
      </w:r>
      <w:r>
        <w:t xml:space="preserve">Сто семьдесят четыре тысячи) рублей 00 коп. </w:t>
      </w:r>
    </w:p>
    <w:p w:rsidR="009650F3" w:rsidRPr="006B6607" w:rsidRDefault="009650F3" w:rsidP="009650F3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5220,0 (Пять тысяч двести двадцать)</w:t>
      </w:r>
      <w:r w:rsidRPr="006B6607">
        <w:t xml:space="preserve"> рубл</w:t>
      </w:r>
      <w:r>
        <w:t>ей 00 коп.</w:t>
      </w:r>
    </w:p>
    <w:p w:rsidR="009650F3" w:rsidRDefault="009650F3" w:rsidP="009650F3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34800,0 (Тридцать четыре тысячи восемьсот) рублей 00 коп.</w:t>
      </w:r>
    </w:p>
    <w:p w:rsidR="009650F3" w:rsidRDefault="009650F3" w:rsidP="009650F3">
      <w:pPr>
        <w:jc w:val="both"/>
      </w:pPr>
      <w:r>
        <w:t>Заявки по лоту не поступали, отозванных заявок нет, отказов в допуске нет. Торги по лоту призна</w:t>
      </w:r>
      <w:r w:rsidR="000C4A2E">
        <w:t>ны</w:t>
      </w:r>
      <w:r>
        <w:t xml:space="preserve"> несостоявшимися в связи с отсутствием заявок. </w:t>
      </w:r>
    </w:p>
    <w:p w:rsidR="009650F3" w:rsidRPr="006B6607" w:rsidRDefault="009650F3" w:rsidP="009650F3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2176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9650F3" w:rsidRPr="006B6607" w:rsidRDefault="009650F3" w:rsidP="009650F3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5</w:t>
      </w:r>
      <w:r w:rsidRPr="006B6607">
        <w:t>;</w:t>
      </w:r>
    </w:p>
    <w:p w:rsidR="009650F3" w:rsidRPr="006B6607" w:rsidRDefault="009650F3" w:rsidP="009650F3">
      <w:pPr>
        <w:jc w:val="both"/>
      </w:pPr>
      <w:r w:rsidRPr="006B6607">
        <w:t xml:space="preserve">категория земель – земли населенных пунктов; </w:t>
      </w:r>
    </w:p>
    <w:p w:rsidR="009650F3" w:rsidRPr="006B6607" w:rsidRDefault="009650F3" w:rsidP="009650F3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9650F3" w:rsidRPr="006B6607" w:rsidRDefault="009650F3" w:rsidP="009650F3">
      <w:pPr>
        <w:jc w:val="both"/>
      </w:pPr>
      <w:r w:rsidRPr="006B6607">
        <w:t>кадастровый номер 11:06:</w:t>
      </w:r>
      <w:r>
        <w:t>3501008:63</w:t>
      </w:r>
      <w:r w:rsidRPr="006B6607">
        <w:t>;</w:t>
      </w:r>
    </w:p>
    <w:p w:rsidR="009650F3" w:rsidRPr="006B6607" w:rsidRDefault="009650F3" w:rsidP="009650F3">
      <w:pPr>
        <w:jc w:val="both"/>
      </w:pPr>
      <w:r w:rsidRPr="006B6607">
        <w:t>ограничения (обременения) на участок не установлены.</w:t>
      </w:r>
    </w:p>
    <w:p w:rsidR="009650F3" w:rsidRPr="006B6607" w:rsidRDefault="009650F3" w:rsidP="009650F3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540204">
        <w:t>215000</w:t>
      </w:r>
      <w:r w:rsidRPr="00135CB7">
        <w:t>,0 (</w:t>
      </w:r>
      <w:r>
        <w:t xml:space="preserve">Двести пятнадцать тысяч) рублей 00 коп. </w:t>
      </w:r>
    </w:p>
    <w:p w:rsidR="009650F3" w:rsidRPr="006B6607" w:rsidRDefault="009650F3" w:rsidP="009650F3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6450,0 (Шесть тысяч четыреста пятьдесят) рублей 00 коп.</w:t>
      </w:r>
    </w:p>
    <w:p w:rsidR="009650F3" w:rsidRDefault="009650F3" w:rsidP="009650F3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43000,0 (Сорок три тысячи) рублей 00 коп.</w:t>
      </w:r>
    </w:p>
    <w:p w:rsidR="009650F3" w:rsidRDefault="009650F3" w:rsidP="009650F3">
      <w:pPr>
        <w:jc w:val="both"/>
      </w:pPr>
      <w:r>
        <w:t>Заявки по лоту не поступали, отозванных заявок нет, отказов в допуске нет. Торги по лоту призна</w:t>
      </w:r>
      <w:r w:rsidR="000C4A2E">
        <w:t>ны</w:t>
      </w:r>
      <w:r>
        <w:t xml:space="preserve"> несостоявшимися в связи с отсутствием заявок. </w:t>
      </w:r>
    </w:p>
    <w:p w:rsidR="009650F3" w:rsidRPr="006B6607" w:rsidRDefault="009650F3" w:rsidP="009650F3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2324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9650F3" w:rsidRPr="006B6607" w:rsidRDefault="009650F3" w:rsidP="009650F3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6</w:t>
      </w:r>
      <w:r w:rsidRPr="006B6607">
        <w:t>;</w:t>
      </w:r>
    </w:p>
    <w:p w:rsidR="009650F3" w:rsidRPr="006B6607" w:rsidRDefault="009650F3" w:rsidP="009650F3">
      <w:pPr>
        <w:jc w:val="both"/>
      </w:pPr>
      <w:r w:rsidRPr="006B6607">
        <w:t xml:space="preserve">категория земель – земли населенных пунктов; </w:t>
      </w:r>
    </w:p>
    <w:p w:rsidR="009650F3" w:rsidRPr="006B6607" w:rsidRDefault="009650F3" w:rsidP="009650F3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9650F3" w:rsidRPr="006B6607" w:rsidRDefault="009650F3" w:rsidP="009650F3">
      <w:pPr>
        <w:jc w:val="both"/>
      </w:pPr>
      <w:r w:rsidRPr="006B6607">
        <w:t>кадастровый номер 11:06:</w:t>
      </w:r>
      <w:r>
        <w:t>3501008:60</w:t>
      </w:r>
      <w:r w:rsidRPr="006B6607">
        <w:t>;</w:t>
      </w:r>
    </w:p>
    <w:p w:rsidR="009650F3" w:rsidRPr="006B6607" w:rsidRDefault="009650F3" w:rsidP="009650F3">
      <w:pPr>
        <w:jc w:val="both"/>
      </w:pPr>
      <w:r w:rsidRPr="006B6607">
        <w:t>ограничения (обременения) на участок не установлены.</w:t>
      </w:r>
    </w:p>
    <w:p w:rsidR="009650F3" w:rsidRPr="006B6607" w:rsidRDefault="009650F3" w:rsidP="009650F3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57EEC">
        <w:t>226000</w:t>
      </w:r>
      <w:r w:rsidRPr="00135CB7">
        <w:t>,0 (</w:t>
      </w:r>
      <w:r>
        <w:t xml:space="preserve">Двести двадцать шесть тысяч) рублей 00 коп. </w:t>
      </w:r>
    </w:p>
    <w:p w:rsidR="009650F3" w:rsidRPr="006B6607" w:rsidRDefault="009650F3" w:rsidP="009650F3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6780,0 (Шесть тысяч семьсот восемьдесят) рублей 00 коп.</w:t>
      </w:r>
    </w:p>
    <w:p w:rsidR="009650F3" w:rsidRDefault="009650F3" w:rsidP="009650F3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45200,0 (Сорок пять тысяч двести) рублей 00 коп.</w:t>
      </w:r>
    </w:p>
    <w:p w:rsidR="009650F3" w:rsidRDefault="009650F3" w:rsidP="009650F3">
      <w:pPr>
        <w:jc w:val="both"/>
      </w:pPr>
      <w:r>
        <w:t>Заявки по лоту не поступали, отозванных заявок нет, отказов в допуске нет. Торги по лоту призна</w:t>
      </w:r>
      <w:r w:rsidR="000C4A2E">
        <w:t>ны</w:t>
      </w:r>
      <w:r>
        <w:t xml:space="preserve"> несостоявшимися в связи с отсутствием заявок. </w:t>
      </w:r>
    </w:p>
    <w:p w:rsidR="00155DD2" w:rsidRDefault="00155DD2" w:rsidP="009650F3">
      <w:pPr>
        <w:jc w:val="both"/>
      </w:pPr>
      <w:bookmarkStart w:id="0" w:name="_GoBack"/>
      <w:bookmarkEnd w:id="0"/>
    </w:p>
    <w:p w:rsidR="00155DD2" w:rsidRDefault="00155DD2" w:rsidP="009650F3">
      <w:pPr>
        <w:jc w:val="both"/>
      </w:pPr>
      <w:r>
        <w:t>Заместитель руководителя администрации                                                         Л.А. Данилова</w:t>
      </w:r>
    </w:p>
    <w:p w:rsidR="00EE5279" w:rsidRPr="009650F3" w:rsidRDefault="00EE5279" w:rsidP="009650F3"/>
    <w:sectPr w:rsidR="00EE5279" w:rsidRPr="009650F3" w:rsidSect="007232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47991"/>
    <w:rsid w:val="00050539"/>
    <w:rsid w:val="000565ED"/>
    <w:rsid w:val="00096D2D"/>
    <w:rsid w:val="000A7435"/>
    <w:rsid w:val="000B2BB8"/>
    <w:rsid w:val="000C4A2E"/>
    <w:rsid w:val="000C5074"/>
    <w:rsid w:val="000D62E3"/>
    <w:rsid w:val="000F73D9"/>
    <w:rsid w:val="00105D40"/>
    <w:rsid w:val="00106D39"/>
    <w:rsid w:val="00122136"/>
    <w:rsid w:val="00155DD2"/>
    <w:rsid w:val="00164F55"/>
    <w:rsid w:val="00172987"/>
    <w:rsid w:val="0017593A"/>
    <w:rsid w:val="001C624B"/>
    <w:rsid w:val="00214248"/>
    <w:rsid w:val="00235DFB"/>
    <w:rsid w:val="00297672"/>
    <w:rsid w:val="003342E3"/>
    <w:rsid w:val="0036150C"/>
    <w:rsid w:val="00373074"/>
    <w:rsid w:val="0038309A"/>
    <w:rsid w:val="00385768"/>
    <w:rsid w:val="00396BBF"/>
    <w:rsid w:val="003A42F7"/>
    <w:rsid w:val="003C5272"/>
    <w:rsid w:val="003D0A66"/>
    <w:rsid w:val="003D60CC"/>
    <w:rsid w:val="003D6B87"/>
    <w:rsid w:val="003E5E22"/>
    <w:rsid w:val="003F22FD"/>
    <w:rsid w:val="004122BF"/>
    <w:rsid w:val="00440015"/>
    <w:rsid w:val="00440BB3"/>
    <w:rsid w:val="004630F4"/>
    <w:rsid w:val="0046319B"/>
    <w:rsid w:val="0047402E"/>
    <w:rsid w:val="00484EB1"/>
    <w:rsid w:val="004866E5"/>
    <w:rsid w:val="004C6A7A"/>
    <w:rsid w:val="004E61C9"/>
    <w:rsid w:val="00506EC9"/>
    <w:rsid w:val="00517889"/>
    <w:rsid w:val="0052643D"/>
    <w:rsid w:val="00545033"/>
    <w:rsid w:val="00563EAB"/>
    <w:rsid w:val="005702F1"/>
    <w:rsid w:val="00573C2C"/>
    <w:rsid w:val="00577691"/>
    <w:rsid w:val="005F1871"/>
    <w:rsid w:val="005F1BFE"/>
    <w:rsid w:val="005F2329"/>
    <w:rsid w:val="006273E0"/>
    <w:rsid w:val="00644E3E"/>
    <w:rsid w:val="0066456B"/>
    <w:rsid w:val="00687439"/>
    <w:rsid w:val="006B5729"/>
    <w:rsid w:val="006D5912"/>
    <w:rsid w:val="006E5600"/>
    <w:rsid w:val="00720C6C"/>
    <w:rsid w:val="0072329F"/>
    <w:rsid w:val="00756A35"/>
    <w:rsid w:val="0077083E"/>
    <w:rsid w:val="007A679F"/>
    <w:rsid w:val="007B7944"/>
    <w:rsid w:val="007D4A24"/>
    <w:rsid w:val="007E68DA"/>
    <w:rsid w:val="007F128F"/>
    <w:rsid w:val="00810BAF"/>
    <w:rsid w:val="00812CC1"/>
    <w:rsid w:val="00813B87"/>
    <w:rsid w:val="00877D36"/>
    <w:rsid w:val="008D021E"/>
    <w:rsid w:val="008D07C6"/>
    <w:rsid w:val="00942CB1"/>
    <w:rsid w:val="009465FA"/>
    <w:rsid w:val="0094697E"/>
    <w:rsid w:val="009650F3"/>
    <w:rsid w:val="009939AC"/>
    <w:rsid w:val="009C2935"/>
    <w:rsid w:val="00A11329"/>
    <w:rsid w:val="00A3316C"/>
    <w:rsid w:val="00A51712"/>
    <w:rsid w:val="00A9129C"/>
    <w:rsid w:val="00AA6D92"/>
    <w:rsid w:val="00AB0918"/>
    <w:rsid w:val="00AC7741"/>
    <w:rsid w:val="00B27C0F"/>
    <w:rsid w:val="00B36BF3"/>
    <w:rsid w:val="00B5168E"/>
    <w:rsid w:val="00B80B17"/>
    <w:rsid w:val="00BC25FB"/>
    <w:rsid w:val="00BC6071"/>
    <w:rsid w:val="00C07CB0"/>
    <w:rsid w:val="00C2095A"/>
    <w:rsid w:val="00C50DDD"/>
    <w:rsid w:val="00C55B46"/>
    <w:rsid w:val="00C61B1E"/>
    <w:rsid w:val="00C650BC"/>
    <w:rsid w:val="00C75CE3"/>
    <w:rsid w:val="00C80A70"/>
    <w:rsid w:val="00C923AD"/>
    <w:rsid w:val="00CA3F21"/>
    <w:rsid w:val="00CB0946"/>
    <w:rsid w:val="00CE1FDF"/>
    <w:rsid w:val="00CF13D3"/>
    <w:rsid w:val="00D42C8A"/>
    <w:rsid w:val="00D521A3"/>
    <w:rsid w:val="00D5541B"/>
    <w:rsid w:val="00D67130"/>
    <w:rsid w:val="00D739DF"/>
    <w:rsid w:val="00D846FB"/>
    <w:rsid w:val="00DA1C39"/>
    <w:rsid w:val="00DC3288"/>
    <w:rsid w:val="00E140F1"/>
    <w:rsid w:val="00E44F99"/>
    <w:rsid w:val="00E631BB"/>
    <w:rsid w:val="00E84444"/>
    <w:rsid w:val="00E94592"/>
    <w:rsid w:val="00EE5279"/>
    <w:rsid w:val="00F208B8"/>
    <w:rsid w:val="00F30481"/>
    <w:rsid w:val="00F447A7"/>
    <w:rsid w:val="00FA2CE8"/>
    <w:rsid w:val="00FB07EF"/>
    <w:rsid w:val="00FC4C8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8789-EF56-4C56-8781-CD09C0DB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218</cp:revision>
  <cp:lastPrinted>2016-05-31T09:12:00Z</cp:lastPrinted>
  <dcterms:created xsi:type="dcterms:W3CDTF">2015-07-22T07:09:00Z</dcterms:created>
  <dcterms:modified xsi:type="dcterms:W3CDTF">2019-04-10T08:25:00Z</dcterms:modified>
</cp:coreProperties>
</file>