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654485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BE38" wp14:editId="0D97201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654485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654485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4485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477393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425</w:t>
      </w:r>
    </w:p>
    <w:p w:rsidR="00654485" w:rsidRPr="00654485" w:rsidRDefault="00477393" w:rsidP="0065448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26</w:t>
      </w:r>
      <w:r w:rsidR="00654485" w:rsidRPr="00654485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июля 2024 год</w:t>
      </w:r>
      <w:bookmarkStart w:id="0" w:name="_Hlk149680244"/>
    </w:p>
    <w:p w:rsidR="00F3729E" w:rsidRPr="00654485" w:rsidRDefault="009F2EC7" w:rsidP="009F2EC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bookmarkStart w:id="1" w:name="_GoBack"/>
      <w:bookmarkEnd w:id="1"/>
    </w:p>
    <w:p w:rsidR="00654485" w:rsidRPr="00654485" w:rsidRDefault="00073078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Разл</w:t>
      </w:r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</w:t>
      </w:r>
      <w:proofErr w:type="spellEnd"/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второй: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54485" w:rsidRPr="00654485" w:rsidTr="00E2632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4485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93" w:rsidRPr="00477393" w:rsidRDefault="00654485" w:rsidP="0047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11.03.2024 № 333 «</w:t>
            </w:r>
            <w:r w:rsidR="00477393" w:rsidRPr="0047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11.06.2020 № 779 «О комиссии по соблюдению требований к служебному поведению муниципальных служащих администрации муниципального района «Корткеросский»</w:t>
            </w:r>
          </w:p>
          <w:p w:rsidR="00654485" w:rsidRPr="00654485" w:rsidRDefault="00477393" w:rsidP="00477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урегулированию конфликта интересов»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485" w:rsidRPr="00654485" w:rsidRDefault="00073078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4485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654485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E2632A" w:rsidP="00E26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 от 12.03.2024 №336</w:t>
            </w:r>
            <w:r w:rsidR="001F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разовании 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«Корткеросский»»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485" w:rsidRPr="00654485" w:rsidRDefault="00073078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</w:tr>
      <w:tr w:rsidR="00E2632A" w:rsidRPr="00654485" w:rsidTr="00E2632A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A" w:rsidRPr="00654485" w:rsidRDefault="00E2632A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A" w:rsidRPr="00E2632A" w:rsidRDefault="00E2632A" w:rsidP="00E26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04.06.2024 №772 «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района «Корткеросский» 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26.11.2021 № 1758 «Об утверждении муниципальной 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ммы муниципального образования 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«Корткеросский» 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системы муниципального управления»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A" w:rsidRPr="00654485" w:rsidRDefault="00073078" w:rsidP="00654485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8-68</w:t>
            </w:r>
          </w:p>
        </w:tc>
      </w:tr>
    </w:tbl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4485" w:rsidRPr="00654485" w:rsidRDefault="002A7F2A" w:rsidP="00073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="00654485"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6544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654485" w:rsidRP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654485" w:rsidRDefault="00654485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2A7F2A">
      <w:pPr>
        <w:tabs>
          <w:tab w:val="center" w:pos="4572"/>
          <w:tab w:val="left" w:pos="8170"/>
        </w:tabs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от 11.03.2024 № 333</w:t>
      </w:r>
    </w:p>
    <w:p w:rsidR="00477393" w:rsidRDefault="00477393" w:rsidP="00477393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района «Корткеросский» от 11.06.2020 № 779 «О комиссии по соблюдению требований к служебному поведению муниципальных служащих администрации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района «Корткеросский» </w:t>
      </w: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интересов»»</w:t>
      </w:r>
    </w:p>
    <w:p w:rsidR="00477393" w:rsidRDefault="00477393" w:rsidP="00477393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 от 25.01.2024 № 71 «О внесении изменений в некоторые акты Президента Российской Федерации», администрация муниципального района «Корткеросский» постановляет:</w:t>
      </w: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1. Внести в приложение 1 к постановлению администрации муниципального района «Корткеросский» от 11.06.2020 № 779 «О комиссии по соблюдению требований к служебному поведению муниципальных служащих администрации муниципального района «Корткеросский» и урегулированию конфликта интересов» следующие изменения:</w:t>
      </w:r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1) пункт 15 дополнить подпунктом «е» следующего содержания: 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2) пункт 16.4 после слов «подпункта «б» дополнить словами «и подпункте «е»;</w:t>
      </w:r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3) пункт 16.5 изложить в следующей редакции: «16.5. </w:t>
      </w: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0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абзаце втором подпункта «б» пункта 15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32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абзаце пятом подпункта «б»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ar42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подпунктах «д» и «е» пункта 15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должностное лицо отдела организационной и кадровой работы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руководитель администрации 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</w:t>
      </w:r>
      <w:r w:rsidRPr="00477393">
        <w:rPr>
          <w:rFonts w:ascii="Times New Roman" w:eastAsia="Calibri" w:hAnsi="Times New Roman" w:cs="Times New Roman"/>
          <w:sz w:val="28"/>
          <w:szCs w:val="28"/>
        </w:rPr>
        <w:lastRenderedPageBreak/>
        <w:t>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>4) в подпунктах «а» и «в» пункта 16.6 слова «подпункте «д» заменить словами «подпунктах «д» и «е»;</w:t>
      </w:r>
      <w:proofErr w:type="gramEnd"/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5) пункт 17.2 изложить в следующей редакции «17.2. </w:t>
      </w: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Уведомления, указанные в </w:t>
      </w:r>
      <w:hyperlink r:id="rId8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подпунктах «д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hyperlink r:id="rId9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«е» пункта 16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комиссии.»;</w:t>
      </w:r>
      <w:proofErr w:type="gramEnd"/>
    </w:p>
    <w:p w:rsidR="00477393" w:rsidRPr="00477393" w:rsidRDefault="00477393" w:rsidP="004773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>6) в пункте 18 и подпункте «а» пункта 18.1 слова «с подпунктом «б», заменить словами «с подпунктами «б» и «е», слова «, пунктом 16.2» исключить;</w:t>
      </w:r>
      <w:proofErr w:type="gramEnd"/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7) дополнить пунктом 24.4 следующего содержания: «24.4. По итогам рассмотрения вопроса, указанного в </w:t>
      </w:r>
      <w:hyperlink r:id="rId10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подпункте «е» пункта 16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77393" w:rsidRPr="00477393" w:rsidRDefault="00477393" w:rsidP="00477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8) пункты 25 и 25.1 изложить в следующей редакции «25. По итогам рассмотрения вопроса, указанного в </w:t>
      </w:r>
      <w:hyperlink w:anchor="Par42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подпункте «д» пункта 15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77393" w:rsidRPr="00477393" w:rsidRDefault="00477393" w:rsidP="00477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статьи 12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 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477393" w:rsidRPr="00477393" w:rsidRDefault="00477393" w:rsidP="00477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26. По итогам рассмотрения вопросов, указанных в </w:t>
      </w:r>
      <w:hyperlink r:id="rId12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подпунктах «а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13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«б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14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«</w:t>
        </w:r>
        <w:proofErr w:type="gramStart"/>
        <w:r w:rsidRPr="00477393">
          <w:rPr>
            <w:rFonts w:ascii="Times New Roman" w:eastAsia="Calibri" w:hAnsi="Times New Roman" w:cs="Times New Roman"/>
            <w:sz w:val="28"/>
            <w:szCs w:val="28"/>
          </w:rPr>
          <w:t>г</w:t>
        </w:r>
        <w:proofErr w:type="gramEnd"/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15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«д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hyperlink r:id="rId16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«е» пункта 16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65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пунктами 21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74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24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78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24.1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84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24.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4 и </w:t>
      </w:r>
      <w:hyperlink w:anchor="Par91" w:history="1">
        <w:r w:rsidRPr="00477393">
          <w:rPr>
            <w:rFonts w:ascii="Times New Roman" w:eastAsia="Calibri" w:hAnsi="Times New Roman" w:cs="Times New Roman"/>
            <w:sz w:val="28"/>
            <w:szCs w:val="28"/>
          </w:rPr>
          <w:t>25.1</w:t>
        </w:r>
      </w:hyperlink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комиссии».</w:t>
      </w: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>27. Настоящее постановление вступает в силу со дня его официального опубликования.</w:t>
      </w: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proofErr w:type="gramStart"/>
      <w:r w:rsidRPr="0047739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7739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«Корткеросский» (Нестерову Л.В.).</w:t>
      </w:r>
    </w:p>
    <w:p w:rsidR="00477393" w:rsidRPr="00477393" w:rsidRDefault="00477393" w:rsidP="004773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393" w:rsidRPr="00477393" w:rsidRDefault="00477393" w:rsidP="004773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Pr="002A7F2A" w:rsidRDefault="00E2632A" w:rsidP="002A7F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77393" w:rsidRDefault="00477393" w:rsidP="00477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12.03.2024 №336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477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района «Корткеросский» от 17.05.2021 № 746 «Об утверждении Положения о комиссии по противодействию коррупции в муниципальном образовании 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«Корткеросский»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17" w:history="1">
        <w:r w:rsidRPr="00477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 противодействии коррупции», </w:t>
      </w:r>
      <w:hyperlink r:id="rId18" w:history="1">
        <w:r w:rsidRPr="00477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от 29.09.2008 года № 82-РЗ «О противодействии коррупции в Республике Коми», администрация муниципального района «Корткеросский» постановляет: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к постановлению администрации муниципального района «Корткеросский» от 17.05.2021 № 746 «Об утверждении Положения о комиссии по противодействию коррупции в муниципальном образовании муниципального района «Корткеросский», следующие изменения: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5 после слов «Комиссия рассматривает вопросы в отношении следующих лиц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«председателя </w:t>
      </w:r>
      <w:proofErr w:type="spell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счётной палаты,»; после слов «лиц, замещающих муниципальные должности в МО МР «Корткеросский,» дополнить словами «руководителей органов местного самоуправления сельских поселений,»;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«г» пункта 6 после слов «замещающими муниципальные должности в органах местного самоуправления МО МР «Корткеросский»,» дополнить словами «руководителей органов местного самоуправления сельских поселений, председателя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счётной палаты»;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«б» пункта 9 изложить в следующей редакции: «первый заместитель руководителя администрации муниципального района «Корткеросский» (заместитель председателя Комиссии)»;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подпункт «а» пункта 26 после слов «лицами, замещающими муниципальные должности в МО МР «Корткеросский»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«руководителями органов местного самоуправления сельских поселений,»;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абзац 3 подпункта «б» пункта 26 после слов «заявление лица, замещающего муниципальную должность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«должность руководителя органа местного самоуправления сельского поселения,»;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абзац 5 подпункта «б», абзац 1 подпункта «в», абзац 4 подпункта «в» пункта 26 после слов «лица, замещающего муниципальную должность в МО МР «Корткеросский»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«должность руководителя органа местного самоуправления сельского поселения,»;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абзац 3 подпункта «в», подпункт «г» пункта 26 после слов «лицом, замещающим муниципальную должность в МО МР «Корткеросский»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словами «должность руководителя органа местного самоуправления сельского поселения,»;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пункт 26 дополнить пунктом «е» следующего содержания: «е) уведомление лицами, претендующими на замещение должностей муниципальной службы в Контрольно-счетной палате МО МР «Корткеросский», муниципальными служащими Контрольно-счетной палаты МО МР «Корткеросский», лицами, замещающими муниципальные должности в МО МР «Корткеросский», должности руководителей органов местного самоуправления сельских поселений, руководителями муниципальных учреждений МО МР «Корткеросский» о возникновении не зависящих от него обстоятельств, препятствующих соблюдению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и (или) требований об урегулировании конфликта интересов»;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пункт 30 после слов «в абзаце пятом подпункта «б» дополнить словами «и уведомление, указанное в подпункте «е»;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пункте 32 слова «подпункте «д», заменить словами «подпунктах «д» и «е»;</w:t>
      </w:r>
      <w:proofErr w:type="gramEnd"/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дополнить пунктом 46.1 следующего содержания «46.1. По итогам рассмотрения вопроса, указанного в </w:t>
      </w:r>
      <w:hyperlink r:id="rId19" w:history="1">
        <w:r w:rsidRPr="004773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«е» пункта 26</w:t>
        </w:r>
      </w:hyperlink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477393" w:rsidRPr="00477393" w:rsidRDefault="00477393" w:rsidP="00477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пункте 47 слова «в подпунктах «а», «б», «г» и «д» заменить словами «в подпунктах «а», «б», «г», «д» и «е», слова «пунктами 39 – 46» заменить словами «пунктами 39 – 46.1».</w:t>
      </w:r>
      <w:proofErr w:type="gramEnd"/>
    </w:p>
    <w:p w:rsidR="00477393" w:rsidRPr="00477393" w:rsidRDefault="00477393" w:rsidP="00477393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77393" w:rsidRPr="00477393" w:rsidRDefault="00477393" w:rsidP="00477393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«Корткеросский» (Нестерову Л.В.).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477393" w:rsidRPr="00477393" w:rsidRDefault="00477393" w:rsidP="004773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2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К.Сажин</w:t>
      </w:r>
    </w:p>
    <w:p w:rsidR="00477393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078" w:rsidRDefault="00E2632A" w:rsidP="0007307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Постановление от 04.06.2024 № 772</w:t>
      </w:r>
    </w:p>
    <w:p w:rsidR="00E2632A" w:rsidRPr="00E2632A" w:rsidRDefault="00E2632A" w:rsidP="0007307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«</w:t>
      </w:r>
      <w:r w:rsidRPr="00E263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 внесении изменений в постановление администрации муниципального района «Корткеросский» </w:t>
      </w:r>
    </w:p>
    <w:p w:rsidR="00E2632A" w:rsidRPr="00E2632A" w:rsidRDefault="00E2632A" w:rsidP="0007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от 26.11.2021 № </w:t>
      </w:r>
      <w:r w:rsidRPr="00E2632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 xml:space="preserve">1758 «Об утверждении муниципальной программы муниципального образования </w:t>
      </w:r>
    </w:p>
    <w:p w:rsidR="00E2632A" w:rsidRPr="00E2632A" w:rsidRDefault="00E2632A" w:rsidP="0007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2632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 xml:space="preserve">муниципального района «Корткеросский» </w:t>
      </w:r>
    </w:p>
    <w:p w:rsidR="00E2632A" w:rsidRPr="00E2632A" w:rsidRDefault="00E2632A" w:rsidP="0007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2632A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>«Развитие системы муниципального управления»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E2632A" w:rsidRPr="00E2632A" w:rsidRDefault="00E2632A" w:rsidP="00E26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от 22.12.2020 № </w:t>
      </w: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 1058 «Об утверждении перечня муниципальных программ муниципального образования муниципального</w:t>
      </w:r>
      <w:proofErr w:type="gramEnd"/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«Корткеросский»,</w:t>
      </w:r>
      <w:r w:rsidRPr="00E263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Совета муниципального района «Корткеросский» от 20.12.2023 № </w:t>
      </w:r>
      <w:r w:rsidRPr="00E2632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E263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-22/7 «О бюджете муниципального района «Корткеросский» на 2024 год и плановый период 2025 и 2026 годов», администрация муниципального района «Корткеросский» постановляет:</w:t>
      </w:r>
    </w:p>
    <w:p w:rsidR="00E2632A" w:rsidRPr="00E2632A" w:rsidRDefault="00E2632A" w:rsidP="00E26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 постановление администрации муниципального района «Корткеросский» от 26.11.2021 № 1758 «Об утверждении муниципальной программы муниципального района «Корткеросский» «Развитие системы муниципального управления» внести следующие изменения:</w:t>
      </w:r>
    </w:p>
    <w:p w:rsidR="00E2632A" w:rsidRPr="00E2632A" w:rsidRDefault="00E2632A" w:rsidP="00E263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паспорт муниципальной программы муниципального образования муниципального района «Корткеросский» «Развитие системы муниципального управления» (далее по тексту – «Программа» в соответствующем падеже) изложить в следующей редакции в соответствии с приложением 1 к настоящему постановлению;</w:t>
      </w:r>
    </w:p>
    <w:p w:rsidR="00E2632A" w:rsidRPr="00E2632A" w:rsidRDefault="00E2632A" w:rsidP="00E263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приложение к муниципальной программе муниципального образования муниципального района «Корткеросский» «Развитие системы муниципального управления» (таблицу № 1, таблицу № 2, таблицу № 3, таблицу № 4) изложить в редакции согласно приложению 2 к настоящему постановлению.</w:t>
      </w:r>
    </w:p>
    <w:p w:rsidR="00E2632A" w:rsidRPr="00E2632A" w:rsidRDefault="00E2632A" w:rsidP="00E263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муниципального района «Корткеросский»-</w:t>
      </w:r>
    </w:p>
    <w:p w:rsidR="00073078" w:rsidRDefault="00E2632A" w:rsidP="000730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руководитель администрации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="00073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К.Сажин</w:t>
      </w:r>
    </w:p>
    <w:p w:rsidR="00073078" w:rsidRDefault="00073078" w:rsidP="000730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078" w:rsidRPr="00073078" w:rsidRDefault="00073078" w:rsidP="000730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63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63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63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263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«Корткеросский»</w:t>
      </w:r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263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04.06.2024 № 772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«ПАСПОРТ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района «Корткеросский»</w:t>
      </w:r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«Развитие системы </w:t>
      </w:r>
      <w:proofErr w:type="gramStart"/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управления»</w:t>
      </w:r>
    </w:p>
    <w:p w:rsidR="00E2632A" w:rsidRPr="00E2632A" w:rsidRDefault="00E2632A" w:rsidP="00E2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42"/>
        <w:tblW w:w="0" w:type="auto"/>
        <w:tblInd w:w="-5" w:type="dxa"/>
        <w:tblLook w:val="04A0" w:firstRow="1" w:lastRow="0" w:firstColumn="1" w:lastColumn="0" w:noHBand="0" w:noVBand="1"/>
      </w:tblPr>
      <w:tblGrid>
        <w:gridCol w:w="2324"/>
        <w:gridCol w:w="7003"/>
      </w:tblGrid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Управление финансов администрации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Управление имущественных и земельных отношений администрации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служба по автоматизации, информатизации и защите информации администрации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служба по социальным вопросам администрации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отдел архитектуры и строительства Управления по капитальному строительству и территориальному развитию администрации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отдел жилищной политики администрации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отдел финансового и бухгалтерского учета администрации муниципального района «Корткеросский».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Развитие кадрового потенциала;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Управление муниципальными финансами и муниципальным долгом;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Управление муниципальным имуществом муниципального района «Корткеросский»;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развитие информационного общества;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поддержка социально ориентированных некоммерческих организаций.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и эффективности муниципального управления на территории муниципального района «Корткеросский»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Развитие и совершенствование кадровой политики;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повышение эффективности управления муниципальными финансами, организация и обеспечение бюджетного процесса;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повышение эффективности управления муниципальным имуществом и приватизации;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развитие системы взаимодействия органов местного самоуправления муниципального района «Корткеросский», граждан и бизнеса посредством использования информационно-телекоммуникационных технологий;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развитие социально ориентированных некоммерческих организаций, деятельность которых направлена на решение социальных проблем.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Расходы бюджета муниципального района «Корткеросский» на содержание работников органов местного самоуправления муниципального района «Корткеросский» в расчете на одного жителя муниципального района, 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образования, тыс. рублей.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 объема муниципального долга муниципального района «Корткеросский»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отчислений) бюджета муниципального образования.</w:t>
            </w:r>
            <w:proofErr w:type="gramEnd"/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года,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5.Доля социально ориентированных некоммерческих организаций, осуществляющих деятельность на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территории муниципального района «Корткеросский», от общего количества некоммерческих организаций, зарегистрированных и осуществляющих деятельность на территории района. %.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Программы 2022 - 2030 годы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Общий объём финансирования Программы на 2022 - 2026 годы предусматривается в размере 73539,776 тыс. рублей, в том числе: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 3 514,034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 – 42 139,3143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счёт средств местного бюджета –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27 886,42737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 – 0,0 тыс. рублей.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федерального бюджета: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 1611,167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-  1902,8672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2302,736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4865,708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24318,28409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–5183,082тыс.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–5469,50421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5065,210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–5235,086тыс.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6957,99406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–5048,649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год-   5579,48811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2026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«Корткеросский».</w:t>
            </w:r>
          </w:p>
        </w:tc>
      </w:tr>
      <w:tr w:rsidR="00E2632A" w:rsidRPr="00E2632A" w:rsidTr="00E2632A">
        <w:tc>
          <w:tcPr>
            <w:tcW w:w="232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0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программы позволит к 2030 году достичь следующих конечных результатов: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расходы бюджета муниципального района «Корткеросский» на содержание работников органов местного самоуправления муниципального района «Корткеросский» в расчете на одного жителя муниципального района составят 6,5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 составят 12,4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отношение объема муниципального долга муниципального района «Корткеросский»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отчислений) бюджета муниципального образования равно нулю;</w:t>
            </w:r>
            <w:proofErr w:type="gramEnd"/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составит 116 %;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доля социально ориентированных некоммерческих организаций, осуществляющих деятельность на территории муниципального района «Корткеросский», от общего количества некоммерческих организаций, зарегистрированных и осуществляющих деятельность на территории района составит100 %.</w:t>
            </w:r>
          </w:p>
        </w:tc>
      </w:tr>
    </w:tbl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паспорт Подпрограммы 1 «Развитие кадрового потенциала» изложить в следующей редакции: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Style w:val="142"/>
        <w:tblW w:w="0" w:type="auto"/>
        <w:tblInd w:w="-5" w:type="dxa"/>
        <w:tblLook w:val="04A0" w:firstRow="1" w:lastRow="0" w:firstColumn="1" w:lastColumn="0" w:noHBand="0" w:noVBand="1"/>
      </w:tblPr>
      <w:tblGrid>
        <w:gridCol w:w="2890"/>
        <w:gridCol w:w="6319"/>
      </w:tblGrid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Служба по социальным вопросам администрации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района «Корткеросский».</w:t>
            </w: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и совершенствование кадровой политики</w:t>
            </w: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1.Формирование кадровых резервов органов местного самоуправления муниципального района «Корткеросский» и обеспечение своевременного замещения должностей муниципальной службы квалифицированными специалистами.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Оптимизация структуры органов местного самоуправления муниципального района «Корткеросский» и повышение профессионального уровня муниципальных служащих.</w:t>
            </w: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Наличие свободных вакансий на должности муниципальной службы и должности, не отнесённых к должностям муниципальной службы, в органах местного самоуправления муниципального района «Корткеросский», ед.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Соотношение количества должностей, по которым сформирован кадровый резерв, к общему числу должностей администрации муниципального района «Корткеросский», %.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Доля муниципальных служащих и лиц, замещающих муниципальные должности, прошедших профессиональную подготовку, переподготовку и повышение квалификации в отчетном периоде, от общей численности муниципальных служащих и лиц, замещающих   муниципальные должности, %.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лиц, замещающих должности, не отнесенные к должностям муниципальной службы прошедших профессиональную подготовку, переподготовку и повышение квалификации в отчетном периоде, от общей численности лиц, замещающих должности, не отнесенные к должностям муниципальной службы, %.</w:t>
            </w:r>
            <w:proofErr w:type="gramEnd"/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2022 -2030 годы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реализации не выделяются</w:t>
            </w: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финансирования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Общий объём финансирования подпрограммы на 2022 - 2026 годы предусматривается в размере: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2828,50 тыс. рублей, в том числе: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 – 0,0тыс.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 – 2828,50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 – 0,0 тыс. рублей.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федерального бюджета;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 0,0тыс.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год- 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год-  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808,50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520,00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 350,00тыс.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 550,00тыс.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год- 600,00 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год- 0,0 тыс. рублей; 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</w:t>
            </w: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«Корткеросский».</w:t>
            </w:r>
          </w:p>
        </w:tc>
      </w:tr>
      <w:tr w:rsidR="00E2632A" w:rsidRPr="00E2632A" w:rsidTr="00E2632A">
        <w:tc>
          <w:tcPr>
            <w:tcW w:w="2890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19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Реализация подпрограммы позволит к 2030 году достичь следующих конечных результатов: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Отсутствие свободных вакансий на должности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службы и должности, не отнесённых к должностям муниципальной службы, в органах местного самоуправления муниципального района «Корткеросский».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Соотношение количества должностей, по которым сформирован кадровый резерв, к общему числу должностей администрации муниципального района «Корткеросский» составит 100 %.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Доля муниципальных служащих и лиц, замещающих муниципальные должности, прошедших профессиональную подготовку, переподготовку и повышение квалификации в отчетном периоде, от общей численности муниципальных служащих и 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лиц, замещающих муниципальные должности составит</w:t>
            </w:r>
            <w:proofErr w:type="gramEnd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7 %.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лиц, замещающих должности, не отнесенные к должностям муниципальной службы прошедших профессиональную подготовку, переподготовку и повышение квалификации в отчетном периоде, от общей численности лиц, замещающих должности, не отнесенные к должностям муниципальной службы составит 7 %.</w:t>
            </w:r>
            <w:proofErr w:type="gramEnd"/>
          </w:p>
        </w:tc>
      </w:tr>
    </w:tbl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»;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 Подпрограммы 2 «Управление муниципальными финансами и муниципальным долгом» изложить в следующей редакции: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42"/>
        <w:tblW w:w="0" w:type="auto"/>
        <w:tblInd w:w="-5" w:type="dxa"/>
        <w:tblLook w:val="04A0" w:firstRow="1" w:lastRow="0" w:firstColumn="1" w:lastColumn="0" w:noHBand="0" w:noVBand="1"/>
      </w:tblPr>
      <w:tblGrid>
        <w:gridCol w:w="2894"/>
        <w:gridCol w:w="6315"/>
      </w:tblGrid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района «Корткеросский»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управления муниципальными финансами, организация и обеспечение бюджетного процесса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обеспечение бюджетного процесса.</w:t>
            </w:r>
          </w:p>
          <w:p w:rsidR="00E2632A" w:rsidRPr="00E2632A" w:rsidRDefault="00E2632A" w:rsidP="00E2632A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муниципальными финансами и муниципальным долгом муниципального района «Корткеросский».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 xml:space="preserve"> Доля расходов на обслуживание муниципального долга в расходах бюджета муниципального района «Корткеросский»,</w:t>
            </w: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Просроченная кредиторская задолженность по расходам за коммунальные услуги у муниципальных учреждений, да/нет.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2022 - 2030 годы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подпрограммы на 2022 - 2026 годы предусматривается в размере: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47 896,817 тыс. рублей, в том числе: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 – 40213,547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 – 7683,270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 – 0,0 тыс. рублей.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 счёт средств федерального бюджета: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бюджета Республики Коми: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2022 год – 2302,736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2023 год – 4809,762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2024 год – 24235,334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2025 год – 4432,857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2026 год – 4432,858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за счёт средств местного бюджета: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2022 год – 1298,251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2023 год – 1229,127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2024 год – 1331,300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2025 год – 1924,796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2026 год – 1899,796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бюджет сельских поселений: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«Корткеросский».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15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к 2030 году достичь следующих конечных результатов: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1. доля расходов на обслуживание муниципального долга в расходах бюджета муниципального района «Корткеросский» будет равно нулю;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2. отсутствие у муниципальных учреждений просроченной кредиторской задолженности по расходам за энергетические ресурсы, да.</w:t>
            </w:r>
          </w:p>
        </w:tc>
      </w:tr>
    </w:tbl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паспорт Подпрограммы 3 «Управление муниципальным имуществом муниципального района «Корткеросский»» изложить в следующей редакции: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Style w:val="142"/>
        <w:tblW w:w="0" w:type="auto"/>
        <w:tblInd w:w="-5" w:type="dxa"/>
        <w:tblLook w:val="04A0" w:firstRow="1" w:lastRow="0" w:firstColumn="1" w:lastColumn="0" w:noHBand="0" w:noVBand="1"/>
      </w:tblPr>
      <w:tblGrid>
        <w:gridCol w:w="2894"/>
        <w:gridCol w:w="6433"/>
      </w:tblGrid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и земельных отношений администрации муниципального района «Корткеросский».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архитектуры и строительства управления по капитальному строительству и территориальному развитию администрации муниципального района «Корткеросский».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жилищной политики администрации муниципального района «Корткеросский».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Программно-целевые инструменты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Создание системы учета и контроля муниципального имущества 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2022 -2030 годы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реализации не выделяются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объём финансирования подпрограммы на 2022 - 2026 годы предусматривается в размере: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14 281,58197 тыс. рублей, в том числе: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 3514,0344тыс.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 – 1786,87195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счёт средств местного бюджета – 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sz w:val="28"/>
                <w:szCs w:val="28"/>
              </w:rPr>
              <w:t>8980,67562</w:t>
            </w:r>
            <w:r w:rsidRPr="00E26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 – 0,0 тыс. рублей.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федерального бюджета: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 1 611,167тыс.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1 902,8672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750,2252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год- 1036,64775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1793,468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1406,969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–3726,69406тыс.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1023,8525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год-   1029,69206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- 0,0 тыс. рублей.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Объём бюджетных ассигнований уточняется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E2632A" w:rsidRPr="00E2632A" w:rsidTr="00E2632A">
        <w:tc>
          <w:tcPr>
            <w:tcW w:w="2894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33" w:type="dxa"/>
          </w:tcPr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подпрограммы позволит к 2030 году достичь следующего конечного результата: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 составит 116 %</w:t>
            </w:r>
          </w:p>
        </w:tc>
      </w:tr>
    </w:tbl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паспорт Подпрограммы 4 «Развитие информационного общества» изложить в следующей редакции: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Style w:val="142"/>
        <w:tblW w:w="9327" w:type="dxa"/>
        <w:tblInd w:w="-5" w:type="dxa"/>
        <w:tblLook w:val="04A0" w:firstRow="1" w:lastRow="0" w:firstColumn="1" w:lastColumn="0" w:noHBand="0" w:noVBand="1"/>
      </w:tblPr>
      <w:tblGrid>
        <w:gridCol w:w="2887"/>
        <w:gridCol w:w="6440"/>
      </w:tblGrid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взаимодействия органов местного самоуправления муниципального района «Корткеросский», граждан и бизнеса посредством использования информационно-телекоммуникационных технологий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Повышение производительности труда в органах местного самоуправления муниципального района «Корткеросский»;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Сокращение трудоемкости обработки данных;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Повышение качества предоставления муниципальных услуг;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Обеспечение защиты информации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 в общем количестве муниципальных органов и учреждений муниципального района </w:t>
            </w: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Корткеросский и подведомственных им учреждений,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Уровень удовлетворенности населения муниципального района «Корткеросский» качеством предоставления муниципальных услуг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%;</w:t>
            </w:r>
            <w:proofErr w:type="gramEnd"/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Доля взаимодействий граждан и коммерческих организаций с муниципальными органами и бюджетными учреждениями, осуществляемых в цифровом виде,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Доля граждан, использующих механизм получения государственных и муниципальных услуг в электронной форме, %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2022 -2030 годы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Этапы реализации не выделяются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объём финансирования подпрограммы на 2022 - 2026 годы предусматривается в размере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7243,990 тыс. рублей, в том числе: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 0,0 тыс. рублей.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 – 7243,990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 – 0,0 тыс. рублей.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федерального бюджета: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815,00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1878,990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2024 год -  1350,000тыс.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 1350,000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год- 1850,000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- 0,0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E2632A" w:rsidRPr="00E2632A" w:rsidTr="00E2632A">
        <w:tc>
          <w:tcPr>
            <w:tcW w:w="288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4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подпрограммы позволит к 2030 году достичь следующих конечных показателей: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 в общем количестве муниципальных органов и учреждений муниципального района Корткеросский и подведомственных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имучреждений</w:t>
            </w:r>
            <w:proofErr w:type="spell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составит 95%;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Уровень удовлетворенности населения муниципального района «Корткеросский» качеством предоставления муниципальных услуг составит 70%;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Доля взаимодействий граждан и коммерческих организаций с муниципальными органами и бюджетными учреждениями, осуществляемых в цифровом виде составит 30 %;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Доля 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граждан, использующих механизм получения государственных и муниципальных услуг в электронной форме составит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37 %</w:t>
            </w:r>
          </w:p>
        </w:tc>
      </w:tr>
    </w:tbl>
    <w:p w:rsidR="00E2632A" w:rsidRPr="00E2632A" w:rsidRDefault="00E2632A" w:rsidP="00E2632A">
      <w:pPr>
        <w:spacing w:after="0" w:line="240" w:lineRule="auto"/>
        <w:ind w:right="142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»;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паспорт Подпрограммы 5 «Поддержка социально ориентированных некоммерческих организаций» изложить в следующей редакции:</w:t>
      </w: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Style w:val="142"/>
        <w:tblW w:w="9327" w:type="dxa"/>
        <w:tblInd w:w="-5" w:type="dxa"/>
        <w:tblLook w:val="04A0" w:firstRow="1" w:lastRow="0" w:firstColumn="1" w:lastColumn="0" w:noHBand="0" w:noVBand="1"/>
      </w:tblPr>
      <w:tblGrid>
        <w:gridCol w:w="2892"/>
        <w:gridCol w:w="6435"/>
      </w:tblGrid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</w:t>
            </w: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Служба по социальным вопросам администрации муниципального района «Корткеросский»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социально ориентированных некоммерческих организаций, деятельность которых направлена на решение социальных проблем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организаций, благотворительной деятельности и добровольчества.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Доля социально ориентированных некоммерческих организаций, получивших финансовую и/или имущественную поддержку, от общего количества социально ориентированных некоммерческих организаций, обратившихся за поддержкой,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Количество информационных материалов, размещенных в средствах массовой информации о деятельности социально ориентированных некоммерческих организаций, благотворительной деятельности и добровольчества, ед.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социально ориентированных некоммерческих организаций, которым оказана финансовая поддержка в течение 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,е</w:t>
            </w:r>
            <w:proofErr w:type="gramEnd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Доля граждан, принявших участие в мероприятиях, проводимых некоммерческими организациями на территории муниципального образования, от общей численности населения муниципального образования,%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Этапы и сроки реализации </w:t>
            </w: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2022 -2030 годы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Этапы реализации не выделяются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объём финансирования подпрограммы на 2022 – 2026 годы предусматривается в размере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1288,88709 тыс. рублей, в том числе: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 0,0 тыс. рублей.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138,89609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 –1149,991тыс.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 – 0,0 тыс. рублей.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Прогнозный объём финансирования Программы по годам составляет: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счёт средств федерального бюджета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0,0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бюджета Республики Коми: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55,946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– 82,95009тыс.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год- 0,0 </w:t>
            </w:r>
            <w:proofErr w:type="spell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счёт средств местного бюджета: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349,991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200,00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- 200,00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– 200,00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2026 год-   200,00 тыс. рублей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 сельских поселений: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 год –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год - 0,0 тыс. рублей;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E2632A" w:rsidRPr="00E2632A" w:rsidTr="00E2632A">
        <w:tc>
          <w:tcPr>
            <w:tcW w:w="289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Ожидаемые результаты </w:t>
            </w: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4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Реализация подпрограммы позволит к 2030 году достичь следующих конечных показателей: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Доля социально ориентированных некоммерческих организаций, получивших финансовую и/или имущественную поддержку, от общего количества социально </w:t>
            </w:r>
            <w:proofErr w:type="gramStart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ориентированных некоммерческих организаций, обратившихся за поддержкой составит</w:t>
            </w:r>
            <w:proofErr w:type="gramEnd"/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100 %;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Количество информационных материалов, размещенных в средствах массовой информации о деятельности социально ориентированных некоммерческих организаций, благотворительной деятельности и добровольчества составит 6 единиц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Количество социально ориентированных некоммерческих организаций, которым оказана финансовая поддержка в течение года, 2 ед.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4.Доля граждан, принявших участие в мероприятиях, проводимых некоммерческими организациями на территории муниципального образования, от общей численности населения муниципального образования,5 %</w:t>
            </w:r>
          </w:p>
        </w:tc>
      </w:tr>
    </w:tbl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2632A" w:rsidRPr="00E2632A" w:rsidSect="006F69AB">
          <w:headerReference w:type="default" r:id="rId20"/>
          <w:headerReference w:type="first" r:id="rId21"/>
          <w:pgSz w:w="11906" w:h="16838"/>
          <w:pgMar w:top="1134" w:right="991" w:bottom="851" w:left="1701" w:header="850" w:footer="1417" w:gutter="0"/>
          <w:pgNumType w:start="0"/>
          <w:cols w:space="708"/>
          <w:titlePg/>
          <w:docGrid w:linePitch="360"/>
        </w:sectPr>
      </w:pPr>
    </w:p>
    <w:p w:rsidR="002A7F2A" w:rsidRDefault="002A7F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«Корткеросский»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04.06.2024 № 772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«Таблица № 1»</w:t>
      </w:r>
    </w:p>
    <w:tbl>
      <w:tblPr>
        <w:tblW w:w="149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4550"/>
        <w:gridCol w:w="1242"/>
        <w:gridCol w:w="727"/>
        <w:gridCol w:w="1000"/>
        <w:gridCol w:w="701"/>
        <w:gridCol w:w="53"/>
        <w:gridCol w:w="656"/>
        <w:gridCol w:w="8"/>
        <w:gridCol w:w="701"/>
        <w:gridCol w:w="8"/>
        <w:gridCol w:w="563"/>
        <w:gridCol w:w="51"/>
        <w:gridCol w:w="510"/>
        <w:gridCol w:w="61"/>
        <w:gridCol w:w="78"/>
        <w:gridCol w:w="12"/>
        <w:gridCol w:w="528"/>
        <w:gridCol w:w="31"/>
        <w:gridCol w:w="8"/>
        <w:gridCol w:w="6"/>
        <w:gridCol w:w="47"/>
        <w:gridCol w:w="79"/>
        <w:gridCol w:w="427"/>
        <w:gridCol w:w="8"/>
        <w:gridCol w:w="55"/>
        <w:gridCol w:w="75"/>
        <w:gridCol w:w="433"/>
        <w:gridCol w:w="59"/>
        <w:gridCol w:w="75"/>
        <w:gridCol w:w="433"/>
        <w:gridCol w:w="59"/>
        <w:gridCol w:w="75"/>
        <w:gridCol w:w="435"/>
        <w:gridCol w:w="57"/>
        <w:gridCol w:w="512"/>
      </w:tblGrid>
      <w:tr w:rsidR="00E2632A" w:rsidRPr="00E2632A" w:rsidTr="00E2632A">
        <w:tc>
          <w:tcPr>
            <w:tcW w:w="636" w:type="dxa"/>
            <w:vMerge w:val="restart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50" w:type="dxa"/>
            <w:vMerge w:val="restart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242" w:type="dxa"/>
            <w:vMerge w:val="restart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 измерения</w:t>
            </w:r>
          </w:p>
        </w:tc>
        <w:tc>
          <w:tcPr>
            <w:tcW w:w="727" w:type="dxa"/>
            <w:vMerge w:val="restart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-3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Направленность</w:t>
            </w:r>
          </w:p>
        </w:tc>
        <w:tc>
          <w:tcPr>
            <w:tcW w:w="1000" w:type="dxa"/>
            <w:vMerge w:val="restart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Принадлежность</w:t>
            </w:r>
          </w:p>
        </w:tc>
        <w:tc>
          <w:tcPr>
            <w:tcW w:w="4022" w:type="dxa"/>
            <w:gridSpan w:val="1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Значения индикатора (показателя)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E2632A" w:rsidRPr="00E2632A" w:rsidTr="00E2632A">
        <w:trPr>
          <w:cantSplit/>
          <w:trHeight w:val="1134"/>
        </w:trPr>
        <w:tc>
          <w:tcPr>
            <w:tcW w:w="636" w:type="dxa"/>
            <w:vMerge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50" w:type="dxa"/>
            <w:vMerge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2" w:type="dxa"/>
            <w:vMerge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27" w:type="dxa"/>
            <w:vMerge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  <w:vMerge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1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2020 (факт)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 (оценка)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 (план)</w:t>
            </w:r>
          </w:p>
        </w:tc>
        <w:tc>
          <w:tcPr>
            <w:tcW w:w="57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2023 (план)</w:t>
            </w:r>
          </w:p>
        </w:tc>
        <w:tc>
          <w:tcPr>
            <w:tcW w:w="622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 (план)</w:t>
            </w:r>
          </w:p>
        </w:tc>
        <w:tc>
          <w:tcPr>
            <w:tcW w:w="710" w:type="dxa"/>
            <w:gridSpan w:val="7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2025 (план)</w:t>
            </w:r>
          </w:p>
        </w:tc>
        <w:tc>
          <w:tcPr>
            <w:tcW w:w="569" w:type="dxa"/>
            <w:gridSpan w:val="4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2026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2028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2029</w:t>
            </w:r>
          </w:p>
        </w:tc>
        <w:tc>
          <w:tcPr>
            <w:tcW w:w="512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Муниципальная программа муниципального образования муниципального района "Корткеросский" "Развитие системы муниципального управления"</w:t>
            </w:r>
          </w:p>
        </w:tc>
      </w:tr>
      <w:tr w:rsidR="00E2632A" w:rsidRPr="00E2632A" w:rsidTr="00E2632A">
        <w:trPr>
          <w:cantSplit/>
          <w:trHeight w:val="1134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Расходы бюджета муниципального района "Корткеросский" на содержание работников органов местного самоуправления муниципального района "Корткеросский" в расчете на одного жителя муниципального образования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56455B2A" wp14:editId="3DC74D33">
                  <wp:extent cx="157480" cy="2203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4,8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4,9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5,1</w:t>
            </w:r>
          </w:p>
        </w:tc>
        <w:tc>
          <w:tcPr>
            <w:tcW w:w="57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5,3</w:t>
            </w:r>
          </w:p>
        </w:tc>
        <w:tc>
          <w:tcPr>
            <w:tcW w:w="622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5,4</w:t>
            </w:r>
          </w:p>
        </w:tc>
        <w:tc>
          <w:tcPr>
            <w:tcW w:w="710" w:type="dxa"/>
            <w:gridSpan w:val="7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5,6</w:t>
            </w:r>
          </w:p>
        </w:tc>
        <w:tc>
          <w:tcPr>
            <w:tcW w:w="569" w:type="dxa"/>
            <w:gridSpan w:val="4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6,5</w:t>
            </w:r>
          </w:p>
        </w:tc>
        <w:tc>
          <w:tcPr>
            <w:tcW w:w="512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6,5</w:t>
            </w:r>
          </w:p>
        </w:tc>
      </w:tr>
      <w:tr w:rsidR="00E2632A" w:rsidRPr="00E2632A" w:rsidTr="00E2632A">
        <w:trPr>
          <w:cantSplit/>
          <w:trHeight w:val="1134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21E9696F" wp14:editId="127E7AE1">
                  <wp:extent cx="157480" cy="22034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9,2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9,5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9,7</w:t>
            </w:r>
          </w:p>
        </w:tc>
        <w:tc>
          <w:tcPr>
            <w:tcW w:w="57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622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10,3</w:t>
            </w:r>
          </w:p>
        </w:tc>
        <w:tc>
          <w:tcPr>
            <w:tcW w:w="710" w:type="dxa"/>
            <w:gridSpan w:val="7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10,7</w:t>
            </w:r>
          </w:p>
        </w:tc>
        <w:tc>
          <w:tcPr>
            <w:tcW w:w="569" w:type="dxa"/>
            <w:gridSpan w:val="4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11,1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11,5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11,9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12,25</w:t>
            </w:r>
          </w:p>
        </w:tc>
        <w:tc>
          <w:tcPr>
            <w:tcW w:w="512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12,4</w:t>
            </w:r>
          </w:p>
        </w:tc>
      </w:tr>
      <w:tr w:rsidR="00E2632A" w:rsidRPr="00E2632A" w:rsidTr="00E2632A">
        <w:trPr>
          <w:cantSplit/>
          <w:trHeight w:val="1134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Отношение объема муниципального долга муниципального района "Корткеросский" по состоянию на 1 января года, следующего за отчетным, к общему годовому объему доходов (без учета безвозмездных поступлений и (или) поступлений налоговых доходов по дополнительным нормативам отчислений) бюджета муниципального образования</w:t>
            </w:r>
            <w:proofErr w:type="gramEnd"/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193CBC05" wp14:editId="4A05BAB9">
                  <wp:extent cx="157480" cy="22034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34,7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28,3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17,2</w:t>
            </w:r>
          </w:p>
        </w:tc>
        <w:tc>
          <w:tcPr>
            <w:tcW w:w="57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11,2</w:t>
            </w:r>
          </w:p>
        </w:tc>
        <w:tc>
          <w:tcPr>
            <w:tcW w:w="622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5,4</w:t>
            </w:r>
          </w:p>
        </w:tc>
        <w:tc>
          <w:tcPr>
            <w:tcW w:w="710" w:type="dxa"/>
            <w:gridSpan w:val="7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9" w:type="dxa"/>
            <w:gridSpan w:val="4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12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E2632A" w:rsidRPr="00E2632A" w:rsidTr="00E2632A">
        <w:trPr>
          <w:cantSplit/>
          <w:trHeight w:val="1134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Доля поступления доходов от использования </w:t>
            </w:r>
            <w:proofErr w:type="spell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муниципальногоимущества</w:t>
            </w:r>
            <w:proofErr w:type="spell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муниципального района в районный бюджет по отношению к плановому значению предыдущего года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58D919CE" wp14:editId="1BBFE26F">
                  <wp:extent cx="157480" cy="2203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57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622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710" w:type="dxa"/>
            <w:gridSpan w:val="7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569" w:type="dxa"/>
            <w:gridSpan w:val="4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512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116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2B5E73B3" wp14:editId="6189566B">
                  <wp:extent cx="157480" cy="22034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6CC53025" wp14:editId="63D4DD25">
                  <wp:extent cx="157480" cy="22034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Доля социально ориентированных некоммерческих организаций, получивших финансовую и/или имущественную поддержку, от общего количества социально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ориентированных некоммерческих организаций, обратившихся за поддержкой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7834CF3F" wp14:editId="1CFF98ED">
                  <wp:extent cx="157480" cy="2203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ИЦ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Подпрограммы 1 «Развитие кадрового потенциала»</w:t>
            </w:r>
          </w:p>
        </w:tc>
      </w:tr>
      <w:tr w:rsidR="00E2632A" w:rsidRPr="00E2632A" w:rsidTr="00E2632A">
        <w:trPr>
          <w:trHeight w:val="398"/>
        </w:trPr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Формирование кадровых резервов органов местного самоуправления муниципального района "Корткеросский" и обеспечение своевременного замещения должностей муниципальной службы квалифицированными специалистами</w:t>
            </w:r>
          </w:p>
        </w:tc>
      </w:tr>
      <w:tr w:rsidR="00E2632A" w:rsidRPr="00E2632A" w:rsidTr="00E2632A">
        <w:trPr>
          <w:cantSplit/>
          <w:trHeight w:val="1134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Соотношение количества должностей, по которым сформирован кадровый резерв, к общему числу должностей администрации муниципального района "Корткеросский"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149A8B4D" wp14:editId="07DEBC3A">
                  <wp:extent cx="157480" cy="22034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</w:t>
            </w:r>
          </w:p>
        </w:tc>
        <w:tc>
          <w:tcPr>
            <w:tcW w:w="701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1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50" w:type="dxa"/>
            <w:gridSpan w:val="9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5" w:type="dxa"/>
            <w:gridSpan w:val="4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35" w:type="dxa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9" w:type="dxa"/>
            <w:gridSpan w:val="2"/>
            <w:textDirection w:val="btL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2. Оптимизация структуры органов местного самоуправления муниципального района "Корткеросский" и повышение профессионального уровня муниципальных служащих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муниципальных служащих и лиц, замещающих муниципальные должности, прошедших профессиональную подготовку, переподготовку и повышение квалификации в отчетном периоде, от общей численности муниципальных служащих и лиц, замещающих муниципальные должности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06E7B9D7" wp14:editId="02D12C80">
                  <wp:extent cx="157480" cy="22034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лиц, замещающих должности, не отнесенные к должностям муниципальной службы прошедших профессиональную подготовку, переподготовку и повышение квалификации в отчетном периоде, от общей численности лиц, замещающих должности, не отнесенные к должностям муниципальной службы</w:t>
            </w:r>
            <w:proofErr w:type="gramEnd"/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2DA4D13D" wp14:editId="26FBE77B">
                  <wp:extent cx="157480" cy="22034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Соотношение опубликованных материалов к подлежащим публикации материалам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28EC2DC1" wp14:editId="07A41750">
                  <wp:extent cx="157480" cy="22034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12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Соотношение количества врученных наградных материалов к количеству приобретенных материалов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3D1F1581" wp14:editId="6C88CD9A">
                  <wp:extent cx="157480" cy="22034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2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10" w:type="dxa"/>
            <w:gridSpan w:val="7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9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2 "Управление муниципальными финансами и муниципальным долгом"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 Задача 1. Организация и обеспечение бюджетного процесса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расходов на обслуживание муниципального долга в расходах бюджета муниципального района "Корткеросский"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574481AF" wp14:editId="7A2FF043">
                  <wp:extent cx="157480" cy="22034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85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53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2. Повышение эффективности управления муниципальными финансами и муниципальным долгом муниципального района "Корткеросский"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Просроченная кредиторская задолженность по расходам за коммунальные услуги у муниципальных учреждений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 БТ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4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98" w:type="dxa"/>
            <w:gridSpan w:val="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нет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3 "Управление муниципальным имуществом муниципального района "Корткеросский"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Создание системы учета и контроля муниципального имущества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1C212471" wp14:editId="3E7FBE52">
                  <wp:extent cx="157480" cy="22034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107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116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4 "Развитие информационного общества"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Повышение производительности труда в органах местного самоуправления муниципального района "Корткеросский"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45B51D44" wp14:editId="50308C80">
                  <wp:extent cx="157480" cy="22034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718AD952" wp14:editId="76C02249">
                  <wp:extent cx="157480" cy="22034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ИМ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2. Сокращение трудоемкости обработки данных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43F04254" wp14:editId="732D7B6F">
                  <wp:extent cx="157480" cy="22034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32E5593F" wp14:editId="239D8C65">
                  <wp:extent cx="157480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3. Повышение качества предоставления муниципальных услуг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6E1FD59B" wp14:editId="5652901F">
                  <wp:extent cx="157480" cy="22034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ИС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Уровень удовлетворенности населения муниципального района "Корткеросский" качеством предоставления муниципальных услуг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386FD5FF" wp14:editId="35715E38">
                  <wp:extent cx="157480" cy="22034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4 Обеспечение защиты информации</w:t>
            </w:r>
          </w:p>
        </w:tc>
      </w:tr>
      <w:tr w:rsidR="00E2632A" w:rsidRPr="00E2632A" w:rsidTr="00E2632A"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муниципальных органов и учреждений муниципального района Корткеросский и подведомственных им учреждений, обеспеченных информационно-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коммуникационными технологиями и современными услугами связи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5938683A" wp14:editId="640369C3">
                  <wp:extent cx="157480" cy="22034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</w:t>
            </w:r>
            <w:proofErr w:type="gram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 ИМ</w:t>
            </w:r>
          </w:p>
        </w:tc>
        <w:tc>
          <w:tcPr>
            <w:tcW w:w="70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57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700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571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571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569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56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Подпрограмма 5 "Поддержка социально ориентированных некоммерческих организаций"</w:t>
            </w:r>
          </w:p>
        </w:tc>
      </w:tr>
      <w:tr w:rsidR="00E2632A" w:rsidRPr="00E2632A" w:rsidTr="00E2632A">
        <w:tc>
          <w:tcPr>
            <w:tcW w:w="14959" w:type="dxa"/>
            <w:gridSpan w:val="3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E2632A" w:rsidRPr="00E2632A" w:rsidTr="00E2632A">
        <w:trPr>
          <w:trHeight w:val="1491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социально ориентированных некоммерческих организаций, получивших финансовую и/или имущественную поддержку, от общего количества социально ориентированных некоммерческих организаций, обратившихся за поддержкой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71FD3EDF" wp14:editId="1B61D378">
                  <wp:extent cx="157480" cy="22034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</w:t>
            </w:r>
          </w:p>
        </w:tc>
        <w:tc>
          <w:tcPr>
            <w:tcW w:w="75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6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09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712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3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626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E2632A" w:rsidRPr="00E2632A" w:rsidTr="00E2632A">
        <w:trPr>
          <w:trHeight w:val="971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1242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727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2FA6FFF" wp14:editId="2CA75577">
                  <wp:extent cx="170815" cy="2317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54" w:type="dxa"/>
            <w:gridSpan w:val="2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gridSpan w:val="5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E2632A" w:rsidRPr="00E2632A" w:rsidRDefault="00E2632A" w:rsidP="00E263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gridSpan w:val="5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dxa"/>
            <w:gridSpan w:val="4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E2632A" w:rsidRPr="00E2632A" w:rsidRDefault="00E2632A" w:rsidP="00E2632A">
      <w:pPr>
        <w:rPr>
          <w:rFonts w:eastAsiaTheme="minorEastAsia"/>
          <w:lang w:eastAsia="ru-RU"/>
        </w:rPr>
      </w:pPr>
      <w:r w:rsidRPr="00E2632A">
        <w:rPr>
          <w:rFonts w:eastAsiaTheme="minorEastAsia"/>
          <w:lang w:eastAsia="ru-RU"/>
        </w:rPr>
        <w:br w:type="page"/>
      </w:r>
    </w:p>
    <w:tbl>
      <w:tblPr>
        <w:tblW w:w="1495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4550"/>
        <w:gridCol w:w="1242"/>
        <w:gridCol w:w="727"/>
        <w:gridCol w:w="1000"/>
        <w:gridCol w:w="754"/>
        <w:gridCol w:w="664"/>
        <w:gridCol w:w="709"/>
        <w:gridCol w:w="563"/>
        <w:gridCol w:w="712"/>
        <w:gridCol w:w="567"/>
        <w:gridCol w:w="567"/>
        <w:gridCol w:w="563"/>
        <w:gridCol w:w="626"/>
        <w:gridCol w:w="567"/>
        <w:gridCol w:w="512"/>
      </w:tblGrid>
      <w:tr w:rsidR="00E2632A" w:rsidRPr="00E2632A" w:rsidTr="00E2632A">
        <w:tc>
          <w:tcPr>
            <w:tcW w:w="14959" w:type="dxa"/>
            <w:gridSpan w:val="16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Задача 2. 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</w:tr>
      <w:tr w:rsidR="00E2632A" w:rsidRPr="00E2632A" w:rsidTr="00E2632A">
        <w:trPr>
          <w:trHeight w:val="2319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информационных материалов, размещенных в средствах массовой информации и на официальном сайте администрации муниципального образования муниципального района "Корткеросский"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124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72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noProof/>
                <w:color w:val="000000" w:themeColor="text1"/>
                <w:position w:val="-6"/>
                <w:lang w:eastAsia="ru-RU"/>
              </w:rPr>
              <w:drawing>
                <wp:inline distT="0" distB="0" distL="0" distR="0" wp14:anchorId="2A86892D" wp14:editId="0649601D">
                  <wp:extent cx="157480" cy="22034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ИЗ</w:t>
            </w:r>
          </w:p>
        </w:tc>
        <w:tc>
          <w:tcPr>
            <w:tcW w:w="75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2632A" w:rsidRPr="00E2632A" w:rsidTr="00E2632A">
        <w:trPr>
          <w:trHeight w:val="313"/>
        </w:trPr>
        <w:tc>
          <w:tcPr>
            <w:tcW w:w="63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4550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принявших участие в мероприятиях, проводимых некоммерческими организациями на территории муниципального образования, от общей численности населения муниципального образования</w:t>
            </w:r>
          </w:p>
        </w:tc>
        <w:tc>
          <w:tcPr>
            <w:tcW w:w="1242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7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7F8E711" wp14:editId="32C5494C">
                  <wp:extent cx="170815" cy="2317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54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64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63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vAlign w:val="center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E2632A" w:rsidRPr="00E2632A" w:rsidRDefault="00E2632A" w:rsidP="00E263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E2632A" w:rsidRPr="00E2632A" w:rsidRDefault="00E2632A" w:rsidP="00E2632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«Таблица № 2»</w:t>
      </w:r>
    </w:p>
    <w:p w:rsidR="00E2632A" w:rsidRPr="00E2632A" w:rsidRDefault="00E2632A" w:rsidP="00E263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0"/>
        <w:gridCol w:w="2835"/>
        <w:gridCol w:w="2178"/>
        <w:gridCol w:w="543"/>
        <w:gridCol w:w="308"/>
        <w:gridCol w:w="599"/>
        <w:gridCol w:w="251"/>
        <w:gridCol w:w="656"/>
        <w:gridCol w:w="2551"/>
        <w:gridCol w:w="195"/>
        <w:gridCol w:w="3753"/>
      </w:tblGrid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Срок окончания реализации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Основные направления реализации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1. "Развитие кадрового потенциала"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Формирование кадровых резервов органов местного самоуправления муниципального района "Корткеросский" и обеспечение своевременного замещения должностей муниципальной службы квалифицированными специалистами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1.1.1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Проведение конкурса для формирования кадрового резерва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Отдел организационной и кадровой работы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и проведение конкурса для формирования кадрового резерва;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Размещение информации о конкурсе на официальном сайте администрации муниципального района "Корткеросский";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Формирование кадрового резерва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Соотношение количества должностей, по которым сформирован кадровый резерв, к общему числу должностей администрации муниципального района "Корткеросский"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2. Оптимизация структуры органов местного самоуправления муниципального района "Корткеросский" и повышение профессионального уровня муниципальных служащих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1.2.1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обучения лиц, замещающих муниципальные должности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Отдел организационной и кадровой работы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обучения лиц, замещающих муниципальные должности;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Получение сертификатов (удостоверений, дипломов) о прохождении обучения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Доля муниципальных служащих и лиц, замещающих муниципальные должности, прошедших профессиональную подготовку, переподготовку и повышение квалификации в отчетном периоде, от общей численности муниципальных служащих и лиц, замещающих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муниципальные должности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1.2.2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обучения лиц, замещающих должности, не отнесенные к должностям муниципальной службы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Отдел организационной и кадровой работы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обучения лиц, замещающих должности, не отнесенные к должностям муниципальной службы;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Получение сертификатов (удостоверений, дипломов) о прохождении обучения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лиц, замещающих должности, не отнесенные к должностям муниципальной службы прошедших профессиональную подготовку, переподготовку и повышение квалификации в отчетном периоде, от общей численности лиц, замещающих должности, не отнесенные к должностям муниципальной службы</w:t>
            </w:r>
            <w:proofErr w:type="gramEnd"/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1.2.3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Отдел организационной и кадровой работы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Расходы бюджета муниципального района "Корткеросский" на содержание работников органов местного самоуправления муниципального района "Корткеросский" в расчете на одного жителя муниципального образования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1.2.4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Опубликование нормативных правовых актов администрации муниципального района "Корткеросский" и Совета муниципального района "Корткеросский" в средствах массовой информации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Отдел организационной и кадровой работы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Заключение договора (контракта) с информационными агентствами, публикация нормативных правовых актов администрации муниципального района "Корткеросский" и Совета муниципального района "Корткеросский", подписание актов выполненных работ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Соотношение опубликованных материалов к подлежащим публикации материалам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1.2.5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Приобретение наградной атрибутики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Отдел организационной и кадровой работы администрации муниципального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Закупка наградной атрибутики, вручение наградных материалов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Соотношение количества врученных наградных материалов к количеству приобретенных материалов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Подпрограмма 2 "Управление муниципальными финансами и муниципальным долгом"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Организация и обеспечение бюджетного процесса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2.1.1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Обслуживание муниципального долга МР "Корткеросский"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Управление финансов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Расходы на обслуживание муниципального долга и их минимизация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расходов на обслуживание муниципального долга в расходах бюджета муниципального района "Корткеросский"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2. Повышение эффективности управления муниципальными финансами и муниципальным долгом муниципального района "Корткеросский"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2.2.1. Оплата муниципальными учреждениями расходов по коммунальным услугам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Управление финансов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Мероприятия по энергосбережению и своевременной оплате расходов за коммунальные услуги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Просроченная кредиторская задолженность по расходам за коммунальные услуги у муниципальных учреждений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3 "Управление муниципальным имуществом муниципального района "Корткеросский"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Создание системы учета и контроля муниципального имущества</w:t>
            </w:r>
          </w:p>
        </w:tc>
      </w:tr>
      <w:tr w:rsidR="00E2632A" w:rsidRPr="00E2632A" w:rsidTr="00E2632A"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3.1.1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Организация технической инвентаризации, паспортизации, постановка на кадастровый учет и оценка рыночной стоимости (в том числе рыночной величины годовой арендной платы), балансовой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стоимости объектов недвижимого имущества находящихся в муниципальной собственности, объектов недвижимости признанных бесхозяйными на основании решения суда, земельных участков, государственная собственность на которые не разграничена и лесоустройство, софинансирование проведения комплексных кадастровых работ, </w:t>
            </w:r>
            <w:proofErr w:type="spell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дефектовка</w:t>
            </w:r>
            <w:proofErr w:type="spellEnd"/>
            <w:proofErr w:type="gramEnd"/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Управление имущественных и земельных отношений администрации муниципального района "Корткеросский";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Отдел жилищной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политики администрации муниципального района "Корткеросский"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Постановка на кадастровый учет объектов недвижимости, находящихся в муниципальной собственности и бесхозяйных объектов недвижимости;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Постановка земельных участков на кадастровый учет. Проектная документация и кадастровый учет лесных участков;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Сокращение затрат на содержание объектов муниципального имущества, не используемого по назначению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</w:t>
            </w:r>
          </w:p>
        </w:tc>
      </w:tr>
      <w:tr w:rsidR="00E2632A" w:rsidRPr="00E2632A" w:rsidTr="00E2632A">
        <w:trPr>
          <w:trHeight w:val="2647"/>
        </w:trPr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3.1.2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Снос зданий, находящихся в казне муниципального района "Корткеросский"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архитектуры управления по 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Снижение количества объектов недвижимого имущества подлежащих сносу</w:t>
            </w: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года</w:t>
            </w:r>
          </w:p>
        </w:tc>
      </w:tr>
      <w:tr w:rsidR="00E2632A" w:rsidRPr="00E2632A" w:rsidTr="00E2632A">
        <w:trPr>
          <w:trHeight w:val="580"/>
        </w:trPr>
        <w:tc>
          <w:tcPr>
            <w:tcW w:w="704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10.1</w:t>
            </w:r>
          </w:p>
        </w:tc>
        <w:tc>
          <w:tcPr>
            <w:tcW w:w="2925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3.1.3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Оценка технического состояния здания, строения, сооружения</w:t>
            </w:r>
          </w:p>
        </w:tc>
        <w:tc>
          <w:tcPr>
            <w:tcW w:w="2178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Отдел жилищной политики</w:t>
            </w:r>
          </w:p>
        </w:tc>
        <w:tc>
          <w:tcPr>
            <w:tcW w:w="85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850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3402" w:type="dxa"/>
            <w:gridSpan w:val="3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Для принятия решения по признанию (непризнанию) многоквартирных домов аварийными и подлежащими сносу или реконструкции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753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Доля поступления доходов от использования муниципального имущества муниципального района в районный бюджет по отношению к плановому значению предыдущего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года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Подпрограмма 4 "Развитие информационного общества"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Повышение производительности труда в органах местного самоуправления муниципального района "Корткеросский"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4.1.1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Автоматизация и модернизация рабочих мест специалистов администрации МО МР "Корткеросский" осуществляющих работу с государственными и муниципальными информационными системами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Обновление устаревшей компьютерной техники, приобретение средств защиты информации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 в общем количестве муниципальных органов и учреждений муниципального района Корткеросский и подведомственных им учреждений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4.1.2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Закупка оборудования и расходных материалов для усовершенствования зала совещаний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2. Сокращение трудоемкости обработки данных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4.2.1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Приобретение компьютерного, коммутационного и абонентского оборудования </w:t>
            </w:r>
            <w:proofErr w:type="spell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ip</w:t>
            </w:r>
            <w:proofErr w:type="spell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-телефонии, услуги по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установке, настройке и техническому обслуживанию программно-аппаратного комплекса </w:t>
            </w:r>
            <w:proofErr w:type="spell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ip</w:t>
            </w:r>
            <w:proofErr w:type="spell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-телефонии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Расчет выгоды от перехода на </w:t>
            </w:r>
            <w:proofErr w:type="spellStart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ip</w:t>
            </w:r>
            <w:proofErr w:type="spellEnd"/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-телефонию, закупка оборудования, внедрение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4.2.2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данных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Закупка неисключительных (пользовательских), лицензионных прав справочно-информационных баз данных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взаимодействий граждан и коммерческих организаций с муниципальными органами и бюджетными учреждениями, осуществляемых в цифровом виде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3. Повышение качества предоставления муниципальных услуг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4.3.1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Размещение информации о муниципальных услугах и функциях муниципального контроля на Едином портале государственных и муниципальных услуг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Поддержание административных регламентов в актуальном состоянии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4.3.2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Оказание услуг по сопровождению, технической поддержке и модернизации официального сайта администрации муниципального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образования муниципального района "Корткеросский"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работоспособности официального сайта администрации муниципального района "Корткеросский"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Уровень удовлетворенности населения муниципального района "Корткеросский" качеством предоставления муниципальных услуг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Задача 4. Обеспечение защиты информации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4.4.1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Создание всех необходимых условий, обеспечивающих защиту информации ограниченного распространения от несанкционированного доступа, кражи, утечки по каналам связи, искажения, уничтожения и иных неправомерных действий</w:t>
            </w: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 по автоматизации, информатизации и защите информации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Оснащение автоматизированных рабочих мест администрации МО МР "Корткеросский" средствами защиты информации. Приведение помещений администрации МО МР "Корткеросский", в которых осуществляется хранение, накопление и обработка информации ограниченного распространения, в том числе персональных данных, в соответствие с требованиями нормативных документов в области защиты информации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Доля муниципальных органов и учреждений муниципального района Корткеросский и подведомственных им учреждений, обеспеченных информационно-коммуникационными технологиями и современными услугами связи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5 "Поддержка социально ориентированных некоммерческих организаций"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1. Формирование экономических стимулов и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Основное мероприятие 5.1.1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Оказание финансовой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поддержки социально ориентированным некоммерческим организациям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Служба по социальным вопросам администрации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Проведение конкурса на предоставление субсидий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юридическим лицам на реализацию социально ориентированных проектов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Доля социально ориентированных некоммерческих организаций, </w:t>
            </w: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получивших финансовую и/или имущественную поддержку, от общего количества социально ориентированных некоммерческих организаций, обратившихся за поддержкой</w:t>
            </w:r>
          </w:p>
        </w:tc>
      </w:tr>
      <w:tr w:rsidR="00E2632A" w:rsidRPr="00E2632A" w:rsidTr="00E2632A">
        <w:tc>
          <w:tcPr>
            <w:tcW w:w="14663" w:type="dxa"/>
            <w:gridSpan w:val="1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Задача 2. Содействие формированию информационного пространства, способствующего развитию гражданских инициатив, повышению информированности населения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</w:tr>
      <w:tr w:rsidR="00E2632A" w:rsidRPr="00E2632A" w:rsidTr="00E2632A">
        <w:tc>
          <w:tcPr>
            <w:tcW w:w="794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2835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Основное мероприятие 5.2.1. Оказание информационной поддержки социально ориентированным некоммерческим организациям </w:t>
            </w:r>
          </w:p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21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 по социальным вопросам администрации муниципального района "Корткеросский"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907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2030</w:t>
            </w:r>
          </w:p>
        </w:tc>
        <w:tc>
          <w:tcPr>
            <w:tcW w:w="2551" w:type="dxa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Размещение информации на официальном сайте администрации муниципального района "Корткеросский", в средствах массовой информации, изготовление информационных буклетов и брошюр</w:t>
            </w:r>
          </w:p>
        </w:tc>
        <w:tc>
          <w:tcPr>
            <w:tcW w:w="3948" w:type="dxa"/>
            <w:gridSpan w:val="2"/>
          </w:tcPr>
          <w:p w:rsidR="00E2632A" w:rsidRPr="00E2632A" w:rsidRDefault="00E2632A" w:rsidP="00E263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E2632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информационных материалов, размещенных в средствах массовой информации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</w:tr>
    </w:tbl>
    <w:p w:rsidR="00E2632A" w:rsidRPr="00E2632A" w:rsidRDefault="00E2632A" w:rsidP="00E263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«Таблица № 3»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Информация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финансовому обеспечению муниципальной программы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счет средств бюджета муниципального образования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(с учетом средств межбюджетных трансфертов)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142"/>
        <w:tblW w:w="15276" w:type="dxa"/>
        <w:tblLayout w:type="fixed"/>
        <w:tblLook w:val="04A0" w:firstRow="1" w:lastRow="0" w:firstColumn="1" w:lastColumn="0" w:noHBand="0" w:noVBand="1"/>
      </w:tblPr>
      <w:tblGrid>
        <w:gridCol w:w="1949"/>
        <w:gridCol w:w="1986"/>
        <w:gridCol w:w="154"/>
        <w:gridCol w:w="8"/>
        <w:gridCol w:w="2374"/>
        <w:gridCol w:w="15"/>
        <w:gridCol w:w="21"/>
        <w:gridCol w:w="1681"/>
        <w:gridCol w:w="28"/>
        <w:gridCol w:w="1390"/>
        <w:gridCol w:w="26"/>
        <w:gridCol w:w="1249"/>
        <w:gridCol w:w="28"/>
        <w:gridCol w:w="1560"/>
        <w:gridCol w:w="1531"/>
        <w:gridCol w:w="28"/>
        <w:gridCol w:w="1248"/>
      </w:tblGrid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542" w:type="dxa"/>
            <w:gridSpan w:val="10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Расходы, тыс. руб.</w:t>
            </w:r>
          </w:p>
        </w:tc>
        <w:tc>
          <w:tcPr>
            <w:tcW w:w="1248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41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7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48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2632A" w:rsidRPr="00E2632A" w:rsidTr="00E2632A">
        <w:tc>
          <w:tcPr>
            <w:tcW w:w="194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4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«Развитие системы муниципального управления»</w:t>
            </w:r>
          </w:p>
        </w:tc>
        <w:tc>
          <w:tcPr>
            <w:tcW w:w="2551" w:type="dxa"/>
            <w:gridSpan w:val="4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30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73539,77603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7367,946</w:t>
            </w:r>
          </w:p>
        </w:tc>
        <w:tc>
          <w:tcPr>
            <w:tcW w:w="1277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10100,794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31276,27815</w:t>
            </w:r>
          </w:p>
        </w:tc>
        <w:tc>
          <w:tcPr>
            <w:tcW w:w="1559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11842,89836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12951,85952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30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2828,500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77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350,000</w:t>
            </w:r>
          </w:p>
        </w:tc>
        <w:tc>
          <w:tcPr>
            <w:tcW w:w="1559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550,000</w:t>
            </w:r>
          </w:p>
        </w:tc>
        <w:tc>
          <w:tcPr>
            <w:tcW w:w="1248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30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21885,78</w:t>
            </w:r>
          </w:p>
        </w:tc>
        <w:tc>
          <w:tcPr>
            <w:tcW w:w="141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254,459</w:t>
            </w:r>
          </w:p>
        </w:tc>
        <w:tc>
          <w:tcPr>
            <w:tcW w:w="1277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97,687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21366,634</w:t>
            </w:r>
          </w:p>
        </w:tc>
        <w:tc>
          <w:tcPr>
            <w:tcW w:w="1559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248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имущественных и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земельных отношений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9965,20986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899,484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711,275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1000,000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3385,24485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3 969,20601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7243,990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1878,990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26011,03702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3346,528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5941,202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4200,00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6261,65351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6261,65351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 по социальным вопросам администрации муниципального 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1288,88709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282,95009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архитектуры управления по капитальному строительству и территориальному развитию администрации муниципального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3574,67806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2680,69406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741,694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695,694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2828,50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2828,50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конкурса для формирования кадрового резерва</w:t>
            </w: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обучения лиц, замещающих муниципальные должности</w:t>
            </w: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93,250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rPr>
          <w:trHeight w:val="979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93,250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1.2.2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обучения  лиц, замещающих должности, не отнесенные к должностям муниципальной службы</w:t>
            </w: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95,250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95,250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rPr>
          <w:trHeight w:val="132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1.2.3</w:t>
            </w:r>
          </w:p>
        </w:tc>
        <w:tc>
          <w:tcPr>
            <w:tcW w:w="1986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1.2.4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Опубликование нормативных правовых актов администрации муниципального района «Корткеросский» и Совета муниципального района «Корткеросский» в средствах массовой информации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1.2.5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наградной атрибутики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организационной и кадровой работы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муниципальными финансами и 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муниципальным долгом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47896,81702</w:t>
            </w:r>
          </w:p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3600,987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6038,889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25566,634</w:t>
            </w:r>
          </w:p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6357,65351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6332,65351</w:t>
            </w: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21985,78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254,459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97,687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21366,634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96,000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71,000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26011,03702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3346,528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5941,202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4200,000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6261,65351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6261,65351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Обслуживание муниципального долга МР «Корткеросский»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291,639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189,952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26,687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2632A" w:rsidRPr="00E2632A" w:rsidTr="00E2632A">
        <w:trPr>
          <w:trHeight w:val="860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291,639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189,952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26,687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2632A" w:rsidRPr="00E2632A" w:rsidTr="00E2632A">
        <w:trPr>
          <w:trHeight w:val="27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финансового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бухгалтерского учета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2.2.1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47534,178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3411,035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6012,202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25516,634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6332,653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6332,654</w:t>
            </w:r>
          </w:p>
        </w:tc>
      </w:tr>
      <w:tr w:rsidR="00E2632A" w:rsidRPr="00E2632A" w:rsidTr="00E2632A">
        <w:trPr>
          <w:trHeight w:val="835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финансов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21594,141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64,507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21316,634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71,000</w:t>
            </w:r>
          </w:p>
        </w:tc>
      </w:tr>
      <w:tr w:rsidR="00E2632A" w:rsidRPr="00E2632A" w:rsidTr="00E2632A">
        <w:trPr>
          <w:trHeight w:val="835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финансового и бухгалтерского учета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25940,037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3346,528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5941,202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6261,653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6261,654</w:t>
            </w:r>
          </w:p>
        </w:tc>
      </w:tr>
      <w:tr w:rsidR="00E2632A" w:rsidRPr="00E2632A" w:rsidTr="00E2632A"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Управление муниципальным имуществом муниципального района «Корткеросский»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14281,58192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1793,468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1406,969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3726,69406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sz w:val="24"/>
                <w:szCs w:val="24"/>
              </w:rPr>
              <w:t>3385,24485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3969,20601</w:t>
            </w:r>
          </w:p>
        </w:tc>
      </w:tr>
      <w:tr w:rsidR="00E2632A" w:rsidRPr="00E2632A" w:rsidTr="00E2632A">
        <w:trPr>
          <w:trHeight w:val="653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9965,210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899,484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711,275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3385,24485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3969,206</w:t>
            </w:r>
          </w:p>
        </w:tc>
      </w:tr>
      <w:tr w:rsidR="00E2632A" w:rsidRPr="00E2632A" w:rsidTr="00E2632A">
        <w:trPr>
          <w:trHeight w:val="653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архитектуры управления по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капитальному строительству и территориальному развитию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3574,67806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2680,69406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653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741,694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695,694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1124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технической инвентаризации, паспортизации, постановка на кадастровый учет и оценка рыночной стоимости (в том числе рыночной величины годовой арендной платы),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балансовой стоимости объектов недвижимого имущества находящихся в муниципальной собственности, объектов недвижимости признанных 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бесхозяйными</w:t>
            </w:r>
            <w:proofErr w:type="gramEnd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основании решения суда, земельных участков, государственная собственность на которые не разграничена и лесоустройство, софинансирование проведения комплексных кадастровых работ, </w:t>
            </w:r>
            <w:proofErr w:type="spellStart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дефектовка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10660,9039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899,484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1406,969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3385,2449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3969,206</w:t>
            </w:r>
          </w:p>
        </w:tc>
      </w:tr>
      <w:tr w:rsidR="00E2632A" w:rsidRPr="00E2632A" w:rsidTr="00E2632A">
        <w:trPr>
          <w:trHeight w:val="22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9965,2099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899,484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711,275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3385,2449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3969,206</w:t>
            </w:r>
          </w:p>
        </w:tc>
      </w:tr>
      <w:tr w:rsidR="00E2632A" w:rsidRPr="00E2632A" w:rsidTr="00E2632A">
        <w:trPr>
          <w:trHeight w:val="22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695,694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695,694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653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3.1.2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Снос зданий, находящихся в казне муниципального района «Корткеросский»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3574,67806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2680,69406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653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архитектуры управления по капитальному строительству и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территориальному развитию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lastRenderedPageBreak/>
              <w:t>3574,67806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2680,69406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447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3.1.3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технического состояния здания, строения, сооружения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</w:pPr>
            <w:r w:rsidRPr="00E2632A"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1418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</w:pPr>
            <w:r w:rsidRPr="00E2632A"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653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жилищной политики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</w:pPr>
            <w:r w:rsidRPr="00E2632A"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1418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</w:pPr>
            <w:r w:rsidRPr="00E2632A">
              <w:rPr>
                <w:rFonts w:ascii="Times New Roman" w:hAnsi="Times New Roman"/>
                <w:sz w:val="24"/>
                <w:szCs w:val="24"/>
              </w:rPr>
              <w:t>46,000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81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4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информационного общества»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7243,990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1878,990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1850,000</w:t>
            </w:r>
          </w:p>
        </w:tc>
      </w:tr>
      <w:tr w:rsidR="00E2632A" w:rsidRPr="00E2632A" w:rsidTr="00E2632A">
        <w:trPr>
          <w:trHeight w:val="2541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7243,990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1878,990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1850,000</w:t>
            </w:r>
          </w:p>
        </w:tc>
      </w:tr>
      <w:tr w:rsidR="00E2632A" w:rsidRPr="00E2632A" w:rsidTr="00E2632A">
        <w:trPr>
          <w:trHeight w:val="416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br w:type="page"/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4.1.1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Автоматизация и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модернизация рабочих мест специалистов администрации МО МР «Корткеросский» осуществляющих работу с государственными и муниципальными информационными системами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3116,47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sz w:val="24"/>
                <w:szCs w:val="24"/>
              </w:rPr>
              <w:t>239,484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1076,990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rPr>
          <w:trHeight w:val="2541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3116,474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1076,990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rPr>
          <w:trHeight w:val="420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4.1.2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400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4.2.1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Приобретение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компьютерного, коммутационного и абонентского оборудования </w:t>
            </w:r>
            <w:proofErr w:type="spellStart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ip</w:t>
            </w:r>
            <w:proofErr w:type="spellEnd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-телефонии, услуги по установке, настройке и техническому обслуживанию программно-аппаратного комплекса </w:t>
            </w:r>
            <w:proofErr w:type="spellStart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ip</w:t>
            </w:r>
            <w:proofErr w:type="spellEnd"/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-телефонии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444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420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4.2.2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данных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sz w:val="24"/>
                <w:szCs w:val="24"/>
              </w:rPr>
              <w:t>2967,707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532,700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2967,707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532,700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rPr>
          <w:trHeight w:val="417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4.3.1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Размещение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информации о муниципальных услугах и функциях муниципального контроля на Едином портале государственных и муниципальных услуг</w:t>
            </w: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1443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717" w:type="dxa"/>
            <w:gridSpan w:val="3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89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color w:val="000000" w:themeColor="text1"/>
              </w:rPr>
              <w:lastRenderedPageBreak/>
              <w:br w:type="page"/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4.3.2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сопровождению, технической поддержке и модернизации официального сайта администрации муниципального образования муниципального района «Корткеросский»</w:t>
            </w: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45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4.4.1</w:t>
            </w:r>
          </w:p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всех необходимых условий, обеспечивающих защиту информации ограниченного распространения от </w:t>
            </w: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несанкционированного доступа, кражи, утечки по каналам связи, искажения, уничтожения и иных неправомерных действий</w:t>
            </w: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1115,790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96,490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269,300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автоматизации, информатизации и защите информации администрации муниципального района «Корткеросский»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1115,79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96,490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269,300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250,000</w:t>
            </w:r>
          </w:p>
        </w:tc>
      </w:tr>
      <w:tr w:rsidR="00E2632A" w:rsidRPr="00E2632A" w:rsidTr="00E2632A">
        <w:trPr>
          <w:trHeight w:val="265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1288,8879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282,9509</w:t>
            </w:r>
          </w:p>
        </w:tc>
        <w:tc>
          <w:tcPr>
            <w:tcW w:w="1531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социальным вопросам администрации муниципального района «Корткеросский»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1288,8879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282.9509</w:t>
            </w:r>
          </w:p>
        </w:tc>
        <w:tc>
          <w:tcPr>
            <w:tcW w:w="1531" w:type="dxa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rPr>
          <w:trHeight w:val="286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1288,8879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282,9509</w:t>
            </w:r>
          </w:p>
        </w:tc>
        <w:tc>
          <w:tcPr>
            <w:tcW w:w="1531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социальным вопросам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1294,8879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282,9509</w:t>
            </w:r>
          </w:p>
        </w:tc>
        <w:tc>
          <w:tcPr>
            <w:tcW w:w="1531" w:type="dxa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rPr>
          <w:trHeight w:val="230"/>
        </w:trPr>
        <w:tc>
          <w:tcPr>
            <w:tcW w:w="1949" w:type="dxa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информационной поддержки социально ориентированным некоммерческим организациям</w:t>
            </w: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708"/>
        </w:trPr>
        <w:tc>
          <w:tcPr>
            <w:tcW w:w="1949" w:type="dxa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32A" w:rsidRPr="00E2632A" w:rsidRDefault="00E2632A" w:rsidP="00E2632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по социальным вопросам</w:t>
            </w:r>
          </w:p>
        </w:tc>
        <w:tc>
          <w:tcPr>
            <w:tcW w:w="168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88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E2632A" w:rsidRPr="00E2632A" w:rsidRDefault="00E2632A" w:rsidP="0007307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07307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«Таблица 4»</w:t>
      </w:r>
    </w:p>
    <w:p w:rsidR="00E2632A" w:rsidRPr="00E2632A" w:rsidRDefault="00E2632A" w:rsidP="00E263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Ресурсное обеспечение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прогнозная (справочная) оценка расходов бюджета муниципального образования,</w:t>
      </w:r>
    </w:p>
    <w:p w:rsidR="00E2632A" w:rsidRPr="00E2632A" w:rsidRDefault="00E2632A" w:rsidP="00E26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263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реализацию целей муниципальной программы (с учетом средств межбюджетных трансфертов)</w:t>
      </w:r>
    </w:p>
    <w:tbl>
      <w:tblPr>
        <w:tblStyle w:val="142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1629"/>
        <w:gridCol w:w="34"/>
        <w:gridCol w:w="2731"/>
        <w:gridCol w:w="1560"/>
        <w:gridCol w:w="1275"/>
        <w:gridCol w:w="694"/>
        <w:gridCol w:w="582"/>
        <w:gridCol w:w="1559"/>
        <w:gridCol w:w="1560"/>
        <w:gridCol w:w="1559"/>
      </w:tblGrid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731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30" w:type="dxa"/>
            <w:gridSpan w:val="6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E2632A" w:rsidRPr="00E2632A" w:rsidTr="00E2632A">
        <w:tc>
          <w:tcPr>
            <w:tcW w:w="1838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3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1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системы муниципального управления»</w:t>
            </w: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Всего: 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73539,77603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7367,946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10100,794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31276,27815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11842,89836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12951,85952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tabs>
                <w:tab w:val="left" w:pos="585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tabs>
                <w:tab w:val="left" w:pos="11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27886,42737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5065,210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5235,086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6957,99406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5048,6485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5579,48811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42139,3143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2302,736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4865,708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24318,28409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5183,08266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5469,50421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3514,034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1611,16720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1902,8672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кадрового потенциала»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2828,500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808,500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520,000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350,000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550,000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600,000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2828,500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808,500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1.1.1 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конкурса для формирования кадрового резерва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1.2.1 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лиц, замещающих муниципальные должности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93,250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93,250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43,250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1.2.2 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лиц, замещающих должности, не отнесенные к должностям муниципальной службы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95,250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95,250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65,250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1.2.3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осмотров и медицинских освидетельствований в медицинских организациях муниципальных служащих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72"/>
        </w:trPr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1.2.4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Опубликование нормативных правовых актов администрации муниципального района «Корткеросский» и Совета муниципального района «Корткеросский» в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средствах массовой информации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E2632A" w:rsidRPr="00E2632A" w:rsidTr="00E2632A">
        <w:trPr>
          <w:trHeight w:val="292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68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0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72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174"/>
        </w:trPr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1.2.5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наградной атрибутики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E2632A" w:rsidRPr="00E2632A" w:rsidTr="00E2632A">
        <w:trPr>
          <w:trHeight w:val="177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50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40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38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муниципальными финансами и муниципальным долгом»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47896,817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3600,987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6038,889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25566,634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6357,653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6332,65351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7683,270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1298,251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1229,127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1331,300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1924,796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1899,796</w:t>
            </w:r>
          </w:p>
        </w:tc>
      </w:tr>
      <w:tr w:rsidR="00E2632A" w:rsidRPr="00E2632A" w:rsidTr="00E2632A">
        <w:trPr>
          <w:trHeight w:val="293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40213,547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2302,736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4809,762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24235,334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4432,857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4432,858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75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2.1.1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муниципального долга МР «Корткеросский»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291,639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189,952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26,687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291,639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189,952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26,687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47605,178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3411,035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6012,202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25516,634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6332,65351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6332,654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7391,631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1108,299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1202,440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1281,300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1899,796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1899,796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40213,547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2302,736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4809,762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24235,334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4432,857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4432,858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«Управление муниципальным имуществом муниципального района «Корткеросский»»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14281,58197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1793,468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1406,969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3726,69406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3385,2448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3969,20601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8980,67562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1793,468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1406,969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3726,69406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1023,8525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1029,69206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1786,87195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750,2252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1036,64675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3514,0344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1611,1672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1902,8672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технической инвентаризации, паспортизации, постановка на кадастровый учет и оценка рыночной стоимости (в том числе рыночной величины годовой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арендной платы), балансовой стоимости объектов недвижимого имущества находящихся в муниципальной собственности, объектов недвижимости признанных бесхозяйными на основании решения суда, земельных участков, государственная собственность на которые не разграничена и лесоустройство,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софинансирование проведения комплексных кадастровых работ, 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дефектовка</w:t>
            </w:r>
            <w:proofErr w:type="spellEnd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10660,904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899,484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1406,969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3385,2449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3969,206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1000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5359,9979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899,484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1406,969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1023,8525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1029,692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1786,872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750,225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1036,647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3514,034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1611,1672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1902,867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от приносящей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3.1.2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Снос зданий, находящихся в казне муниципального района «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Корткеросс</w:t>
            </w:r>
            <w:proofErr w:type="spellEnd"/>
          </w:p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3574,67806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2680,69406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3574,67806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893,984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2680,69406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689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09"/>
        </w:trPr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3.1.3 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технического состояния здания, строения, сооружения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125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167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</w:t>
            </w:r>
            <w:proofErr w:type="gramStart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104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229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109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rPr>
          <w:trHeight w:val="146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96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лица.*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rPr>
          <w:trHeight w:val="320"/>
        </w:trPr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4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информационного общества»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7243,990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1878,990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1850,000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7243,990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1878,990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4.1.1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Автоматизация и модернизация рабочих мест специалистов администрации МО МР «Корткеросский»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осуществляющих работу с государственными и муниципальными информационными системами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3116,474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1076,990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3116,474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239,484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1076,990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4.1.2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оборудования и расходных материалов для систем видеосвязи, систем селекторной связи, системы проведения совещаний, выступлений и презентаций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29,999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4.2.1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компьютерного, коммутационного и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абонентского оборудования 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</w:t>
            </w:r>
            <w:proofErr w:type="spellEnd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-телефонии, услуги по установке, настройке и техническому обслуживанию программно-аппаратного комплекса </w:t>
            </w:r>
            <w:proofErr w:type="spellStart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</w:t>
            </w:r>
            <w:proofErr w:type="spellEnd"/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-телефонии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республиканского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 4.2.2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неисключительных (пользовательских), лицензионных прав на программное обеспечение, а также приобретение и обновление справочно-информационных баз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2967,707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532,700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2967,707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435,007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532,700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4.3.1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муниципальных услугах и функциях муниципального контроля на Едином портале государственных и муниципальных услуг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4.3.2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Оказание услуг по сопровождению, технической поддержке и модернизации официального сайта администрации муниципального образования муниципальн</w:t>
            </w:r>
            <w:r w:rsidRPr="00E263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ого района «Корткеросский»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5" w:type="dxa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14,020</w:t>
            </w:r>
          </w:p>
        </w:tc>
        <w:tc>
          <w:tcPr>
            <w:tcW w:w="1276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4.4.1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всех необходимых условий, обеспечивающих защиту информации ограниченного распространения от несанкционированного доступа, кражи, утечки по каналам связи, искажения, уничтожения и иных неправомерных действий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1115,79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96,490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1115,79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96,490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269,300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D9D9D9" w:themeFill="background1" w:themeFillShade="D9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«Поддержка социально ориентированных некоммерческих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организаций»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1288,88709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282,95009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BFBFBF" w:themeFill="background1" w:themeFillShade="BF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1149,991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республиканского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138,89609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55,946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82,95009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BFBFBF" w:themeFill="background1" w:themeFillShade="BF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1F7D91">
        <w:trPr>
          <w:trHeight w:val="4523"/>
        </w:trPr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поддержки социально ориентированных некоммерческих организаций, благотворительной деятельности и добровольчества, организацию и осуществление региональных и межмуниципальных программ </w:t>
            </w: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sz w:val="24"/>
                <w:szCs w:val="24"/>
              </w:rPr>
              <w:t>1288,887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349,991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255,946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282,95009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BFBFBF" w:themeFill="background1" w:themeFillShade="BF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1149,991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349,991 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138,896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55,946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82,95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color w:val="000000" w:themeColor="text1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BFBFBF" w:themeFill="background1" w:themeFillShade="BF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 w:val="restart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1629" w:type="dxa"/>
            <w:vMerge w:val="restart"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информирования о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 них за счет:</w:t>
            </w:r>
          </w:p>
        </w:tc>
        <w:tc>
          <w:tcPr>
            <w:tcW w:w="7230" w:type="dxa"/>
            <w:gridSpan w:val="6"/>
            <w:shd w:val="clear" w:color="auto" w:fill="BFBFBF" w:themeFill="background1" w:themeFillShade="BF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района «Корткеросский»: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республиканского бюджета Республики Коми: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230" w:type="dxa"/>
            <w:gridSpan w:val="6"/>
            <w:shd w:val="clear" w:color="auto" w:fill="BFBFBF" w:themeFill="background1" w:themeFillShade="BF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государственные внебюджетные фонды: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лица:*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2632A" w:rsidRPr="00E2632A" w:rsidTr="00E2632A">
        <w:tc>
          <w:tcPr>
            <w:tcW w:w="1838" w:type="dxa"/>
            <w:vMerge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5" w:type="dxa"/>
            <w:gridSpan w:val="2"/>
          </w:tcPr>
          <w:p w:rsidR="00E2632A" w:rsidRPr="00E2632A" w:rsidRDefault="00E2632A" w:rsidP="00E263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 приносящей доход деятельности: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vAlign w:val="center"/>
          </w:tcPr>
          <w:p w:rsidR="00E2632A" w:rsidRPr="00E2632A" w:rsidRDefault="00E2632A" w:rsidP="00E2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E2632A" w:rsidRDefault="00E2632A" w:rsidP="00073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2632A" w:rsidSect="002A7F2A">
          <w:headerReference w:type="default" r:id="rId26"/>
          <w:pgSz w:w="16838" w:h="11906" w:orient="landscape"/>
          <w:pgMar w:top="1276" w:right="1134" w:bottom="1559" w:left="1134" w:header="709" w:footer="709" w:gutter="0"/>
          <w:pgNumType w:start="25"/>
          <w:cols w:space="720"/>
          <w:titlePg/>
          <w:docGrid w:linePitch="299"/>
        </w:sectPr>
      </w:pPr>
    </w:p>
    <w:p w:rsidR="00477393" w:rsidRDefault="00477393" w:rsidP="00073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393" w:rsidRPr="00654485" w:rsidRDefault="00477393" w:rsidP="00654485">
      <w:pPr>
        <w:spacing w:after="0" w:line="240" w:lineRule="auto"/>
        <w:ind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485" w:rsidRPr="00654485" w:rsidRDefault="00654485" w:rsidP="00654485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9C572" wp14:editId="07388248">
                <wp:simplePos x="0" y="0"/>
                <wp:positionH relativeFrom="column">
                  <wp:posOffset>5844540</wp:posOffset>
                </wp:positionH>
                <wp:positionV relativeFrom="paragraph">
                  <wp:posOffset>-350520</wp:posOffset>
                </wp:positionV>
                <wp:extent cx="476250" cy="3429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60.2pt;margin-top:-27.6pt;width:37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pBdr>
          <w:bottom w:val="single" w:sz="12" w:space="1" w:color="auto"/>
        </w:pBdr>
        <w:tabs>
          <w:tab w:val="left" w:pos="2760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 Корткерос, ул. Советская, д.225.</w:t>
      </w:r>
      <w:proofErr w:type="gramEnd"/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477393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 26</w:t>
      </w:r>
      <w:r w:rsidR="00F3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 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654485" w:rsidRPr="00654485" w:rsidRDefault="00654485" w:rsidP="00654485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485" w:rsidRPr="00654485" w:rsidSect="00073078">
          <w:pgSz w:w="11906" w:h="16838"/>
          <w:pgMar w:top="1134" w:right="1559" w:bottom="1134" w:left="1276" w:header="709" w:footer="709" w:gutter="0"/>
          <w:pgNumType w:start="1"/>
          <w:cols w:space="720"/>
          <w:titlePg/>
          <w:docGrid w:linePitch="299"/>
        </w:sectPr>
      </w:pPr>
      <w:r w:rsidRPr="00654485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 w:rsidR="001F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Корткерос, ул. Советская, д.225</w:t>
      </w:r>
    </w:p>
    <w:bookmarkEnd w:id="0"/>
    <w:p w:rsidR="00E2632A" w:rsidRDefault="00E2632A"/>
    <w:p w:rsidR="00502BA7" w:rsidRDefault="00502BA7"/>
    <w:sectPr w:rsidR="00502BA7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DE" w:rsidRDefault="00BA11DE" w:rsidP="00654485">
      <w:pPr>
        <w:spacing w:after="0" w:line="240" w:lineRule="auto"/>
      </w:pPr>
      <w:r>
        <w:separator/>
      </w:r>
    </w:p>
  </w:endnote>
  <w:endnote w:type="continuationSeparator" w:id="0">
    <w:p w:rsidR="00BA11DE" w:rsidRDefault="00BA11DE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DE" w:rsidRDefault="00BA11DE" w:rsidP="00654485">
      <w:pPr>
        <w:spacing w:after="0" w:line="240" w:lineRule="auto"/>
      </w:pPr>
      <w:r>
        <w:separator/>
      </w:r>
    </w:p>
  </w:footnote>
  <w:footnote w:type="continuationSeparator" w:id="0">
    <w:p w:rsidR="00BA11DE" w:rsidRDefault="00BA11DE" w:rsidP="006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57353"/>
      <w:docPartObj>
        <w:docPartGallery w:val="Page Numbers (Top of Page)"/>
        <w:docPartUnique/>
      </w:docPartObj>
    </w:sdtPr>
    <w:sdtEndPr/>
    <w:sdtContent>
      <w:p w:rsidR="002A7F2A" w:rsidRDefault="002A7F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C7">
          <w:rPr>
            <w:noProof/>
          </w:rPr>
          <w:t>7</w:t>
        </w:r>
        <w:r>
          <w:fldChar w:fldCharType="end"/>
        </w:r>
      </w:p>
    </w:sdtContent>
  </w:sdt>
  <w:p w:rsidR="002A7F2A" w:rsidRDefault="002A7F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AB" w:rsidRDefault="006F69AB">
    <w:pPr>
      <w:pStyle w:val="ab"/>
      <w:jc w:val="right"/>
    </w:pPr>
  </w:p>
  <w:p w:rsidR="006F69AB" w:rsidRDefault="006F69A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2A" w:rsidRPr="006F69AB" w:rsidRDefault="00E2632A" w:rsidP="006F69AB">
    <w:pPr>
      <w:pStyle w:val="ab"/>
      <w:jc w:val="right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2A" w:rsidRDefault="00E2632A">
    <w:pPr>
      <w:pStyle w:val="ab"/>
      <w:jc w:val="right"/>
    </w:pPr>
  </w:p>
  <w:p w:rsidR="00E2632A" w:rsidRDefault="00E263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8D7"/>
    <w:multiLevelType w:val="multilevel"/>
    <w:tmpl w:val="C1D6B7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9066D29"/>
    <w:multiLevelType w:val="multilevel"/>
    <w:tmpl w:val="1C58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E877D9"/>
    <w:multiLevelType w:val="multilevel"/>
    <w:tmpl w:val="E6527DC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C596F8D"/>
    <w:multiLevelType w:val="hybridMultilevel"/>
    <w:tmpl w:val="8A9AB330"/>
    <w:lvl w:ilvl="0" w:tplc="64EAD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922F82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A1E14"/>
    <w:multiLevelType w:val="hybridMultilevel"/>
    <w:tmpl w:val="64B85A68"/>
    <w:lvl w:ilvl="0" w:tplc="0C62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A0D31"/>
    <w:multiLevelType w:val="multilevel"/>
    <w:tmpl w:val="BE7A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6890DBC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20B61"/>
    <w:multiLevelType w:val="hybridMultilevel"/>
    <w:tmpl w:val="F9BE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073078"/>
    <w:rsid w:val="00193A30"/>
    <w:rsid w:val="001F7D91"/>
    <w:rsid w:val="002A7F2A"/>
    <w:rsid w:val="00477393"/>
    <w:rsid w:val="00502BA7"/>
    <w:rsid w:val="00654485"/>
    <w:rsid w:val="006F69AB"/>
    <w:rsid w:val="00706355"/>
    <w:rsid w:val="007C3088"/>
    <w:rsid w:val="009F2EC7"/>
    <w:rsid w:val="00BA11DE"/>
    <w:rsid w:val="00E2632A"/>
    <w:rsid w:val="00E2721D"/>
    <w:rsid w:val="00EC5870"/>
    <w:rsid w:val="00ED62ED"/>
    <w:rsid w:val="00F3729E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654485"/>
    <w:rPr>
      <w:vertAlign w:val="superscript"/>
    </w:rPr>
  </w:style>
  <w:style w:type="character" w:styleId="aff0">
    <w:name w:val="annotation reference"/>
    <w:uiPriority w:val="99"/>
    <w:semiHidden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semiHidden/>
    <w:unhideWhenUsed/>
    <w:rsid w:val="00654485"/>
    <w:rPr>
      <w:vertAlign w:val="superscript"/>
    </w:rPr>
  </w:style>
  <w:style w:type="character" w:styleId="aff0">
    <w:name w:val="annotation reference"/>
    <w:uiPriority w:val="99"/>
    <w:semiHidden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46" TargetMode="External"/><Relationship Id="rId13" Type="http://schemas.openxmlformats.org/officeDocument/2006/relationships/hyperlink" Target="https://login.consultant.ru/link/?req=doc&amp;base=LAW&amp;n=468056&amp;dst=100084" TargetMode="External"/><Relationship Id="rId18" Type="http://schemas.openxmlformats.org/officeDocument/2006/relationships/hyperlink" Target="consultantplus://offline/ref=674E4714CA66A71B988EFF97EB38BD7B94991555195DEC4511508556DB91A18A32CB24DF7157DB63FA9EB8D48791CD0A16H9nB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056&amp;dst=100081" TargetMode="External"/><Relationship Id="rId17" Type="http://schemas.openxmlformats.org/officeDocument/2006/relationships/hyperlink" Target="consultantplus://offline/ref=674E4714CA66A71B988EE19AFD54E37F91974A5A1C53E5154F0D830184C1A7DF608B7A862114906FFA87A4D584H8nFL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056&amp;dst=100178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E57BA9FF0E555ADED65C71E521EEC38A019CC437EF3C8F49130525B677843C622987BF133B09896451C32A68DB41D7DDDA03B833v0J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056&amp;dst=100146" TargetMode="Externa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056&amp;dst=100178" TargetMode="External"/><Relationship Id="rId19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178" TargetMode="External"/><Relationship Id="rId14" Type="http://schemas.openxmlformats.org/officeDocument/2006/relationships/hyperlink" Target="https://login.consultant.ru/link/?req=doc&amp;base=LAW&amp;n=468056&amp;dst=100138" TargetMode="External"/><Relationship Id="rId22" Type="http://schemas.openxmlformats.org/officeDocument/2006/relationships/image" Target="media/image1.wmf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70</Pages>
  <Words>13730</Words>
  <Characters>78266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11</cp:revision>
  <dcterms:created xsi:type="dcterms:W3CDTF">2024-08-05T08:30:00Z</dcterms:created>
  <dcterms:modified xsi:type="dcterms:W3CDTF">2024-08-12T09:01:00Z</dcterms:modified>
</cp:coreProperties>
</file>